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7150" w:rsidRDefault="009E4DA7">
      <w:pPr>
        <w:adjustRightInd w:val="0"/>
        <w:snapToGrid w:val="0"/>
        <w:jc w:val="left"/>
        <w:rPr>
          <w:rFonts w:ascii="Times New Roman" w:eastAsia="仿宋_GB2312" w:hAnsi="Times New Roman" w:cs="Times New Roman"/>
          <w:sz w:val="30"/>
          <w:szCs w:val="30"/>
        </w:rPr>
      </w:pPr>
      <w:r w:rsidRPr="009E4DA7">
        <w:rPr>
          <w:rFonts w:ascii="Times New Roman" w:eastAsia="仿宋_GB2312" w:hAnsi="Times New Roman" w:cs="Times New Roman" w:hint="eastAsia"/>
          <w:sz w:val="30"/>
          <w:szCs w:val="30"/>
        </w:rPr>
        <w:t>附件：</w:t>
      </w:r>
    </w:p>
    <w:p w:rsidR="00F142EE" w:rsidRDefault="00F142EE" w:rsidP="00F142EE">
      <w:pPr>
        <w:adjustRightInd w:val="0"/>
        <w:snapToGrid w:val="0"/>
        <w:spacing w:line="360" w:lineRule="auto"/>
        <w:ind w:firstLineChars="200" w:firstLine="602"/>
        <w:jc w:val="center"/>
        <w:rPr>
          <w:rFonts w:ascii="Times New Roman" w:eastAsia="仿宋_GB2312" w:hAnsi="Times New Roman" w:cs="Times New Roman"/>
          <w:b/>
          <w:sz w:val="30"/>
          <w:szCs w:val="30"/>
        </w:rPr>
      </w:pPr>
    </w:p>
    <w:p w:rsidR="00F142EE" w:rsidRPr="00B27378" w:rsidRDefault="00F142EE" w:rsidP="007A0EC5">
      <w:pPr>
        <w:adjustRightInd w:val="0"/>
        <w:snapToGrid w:val="0"/>
        <w:spacing w:line="360" w:lineRule="auto"/>
        <w:jc w:val="center"/>
        <w:rPr>
          <w:rFonts w:ascii="仿宋_GB2312" w:eastAsia="仿宋_GB2312" w:hAnsi="Times New Roman" w:cs="Times New Roman"/>
          <w:b/>
          <w:bCs/>
          <w:sz w:val="30"/>
          <w:szCs w:val="30"/>
        </w:rPr>
      </w:pPr>
      <w:r w:rsidRPr="00B27378">
        <w:rPr>
          <w:rFonts w:ascii="仿宋_GB2312" w:eastAsia="仿宋_GB2312" w:hAnsi="黑体" w:cs="Times New Roman" w:hint="eastAsia"/>
          <w:b/>
          <w:sz w:val="30"/>
          <w:szCs w:val="30"/>
        </w:rPr>
        <w:t>M.15表（保障性安居工程债务融资工具信息披露表）</w:t>
      </w:r>
      <w:r w:rsidRPr="00B27378">
        <w:rPr>
          <w:rStyle w:val="a5"/>
          <w:rFonts w:ascii="仿宋_GB2312" w:eastAsia="仿宋_GB2312" w:hAnsi="Times New Roman" w:cs="Times New Roman" w:hint="eastAsia"/>
          <w:b/>
          <w:sz w:val="30"/>
          <w:szCs w:val="30"/>
        </w:rPr>
        <w:footnoteReference w:id="2"/>
      </w:r>
    </w:p>
    <w:tbl>
      <w:tblPr>
        <w:tblW w:w="8424" w:type="dxa"/>
        <w:tblInd w:w="93" w:type="dxa"/>
        <w:tblLayout w:type="fixed"/>
        <w:tblLook w:val="04A0"/>
      </w:tblPr>
      <w:tblGrid>
        <w:gridCol w:w="1148"/>
        <w:gridCol w:w="5710"/>
        <w:gridCol w:w="688"/>
        <w:gridCol w:w="878"/>
      </w:tblGrid>
      <w:tr w:rsidR="00D949D8" w:rsidTr="00C77915">
        <w:trPr>
          <w:trHeight w:val="285"/>
          <w:tblHeader/>
        </w:trPr>
        <w:tc>
          <w:tcPr>
            <w:tcW w:w="1148" w:type="dxa"/>
            <w:tcBorders>
              <w:top w:val="single" w:sz="4" w:space="0" w:color="auto"/>
              <w:left w:val="single" w:sz="4" w:space="0" w:color="auto"/>
              <w:bottom w:val="single" w:sz="4" w:space="0" w:color="auto"/>
              <w:right w:val="single" w:sz="4" w:space="0" w:color="auto"/>
            </w:tcBorders>
            <w:vAlign w:val="center"/>
            <w:hideMark/>
          </w:tcPr>
          <w:p w:rsidR="00D949D8" w:rsidRDefault="00D949D8">
            <w:pPr>
              <w:jc w:val="center"/>
              <w:rPr>
                <w:rFonts w:ascii="Times New Roman" w:eastAsia="仿宋_GB2312" w:hAnsi="Times New Roman" w:cs="Times New Roman"/>
                <w:b/>
                <w:bCs/>
              </w:rPr>
            </w:pPr>
            <w:bookmarkStart w:id="0" w:name="_四：涉及担保的募集说明书（表_M-DB）"/>
            <w:bookmarkEnd w:id="0"/>
            <w:r>
              <w:rPr>
                <w:rFonts w:ascii="Times New Roman" w:eastAsia="仿宋_GB2312" w:hAnsi="Times New Roman" w:cs="Times New Roman" w:hint="eastAsia"/>
                <w:b/>
                <w:bCs/>
              </w:rPr>
              <w:t>序号</w:t>
            </w:r>
          </w:p>
        </w:tc>
        <w:tc>
          <w:tcPr>
            <w:tcW w:w="5710" w:type="dxa"/>
            <w:tcBorders>
              <w:top w:val="single" w:sz="4" w:space="0" w:color="auto"/>
              <w:left w:val="nil"/>
              <w:bottom w:val="single" w:sz="4" w:space="0" w:color="auto"/>
              <w:right w:val="single" w:sz="4" w:space="0" w:color="auto"/>
            </w:tcBorders>
            <w:vAlign w:val="center"/>
            <w:hideMark/>
          </w:tcPr>
          <w:p w:rsidR="00D949D8" w:rsidRDefault="00D949D8">
            <w:pPr>
              <w:jc w:val="center"/>
              <w:rPr>
                <w:rFonts w:ascii="Times New Roman" w:eastAsia="仿宋_GB2312" w:hAnsi="Times New Roman" w:cs="Times New Roman"/>
                <w:b/>
                <w:bCs/>
              </w:rPr>
            </w:pPr>
            <w:r>
              <w:rPr>
                <w:rFonts w:ascii="Times New Roman" w:eastAsia="仿宋_GB2312" w:hAnsi="Times New Roman" w:cs="Times New Roman" w:hint="eastAsia"/>
                <w:b/>
                <w:bCs/>
              </w:rPr>
              <w:t>信息披露要点</w:t>
            </w:r>
          </w:p>
        </w:tc>
        <w:tc>
          <w:tcPr>
            <w:tcW w:w="688" w:type="dxa"/>
            <w:tcBorders>
              <w:top w:val="single" w:sz="4" w:space="0" w:color="auto"/>
              <w:left w:val="nil"/>
              <w:bottom w:val="single" w:sz="4" w:space="0" w:color="auto"/>
              <w:right w:val="single" w:sz="4" w:space="0" w:color="auto"/>
            </w:tcBorders>
            <w:vAlign w:val="center"/>
            <w:hideMark/>
          </w:tcPr>
          <w:p w:rsidR="00D949D8" w:rsidRDefault="00D949D8">
            <w:pPr>
              <w:jc w:val="center"/>
              <w:rPr>
                <w:rFonts w:ascii="Times New Roman" w:eastAsia="仿宋_GB2312" w:hAnsi="Times New Roman" w:cs="Times New Roman"/>
                <w:b/>
                <w:bCs/>
              </w:rPr>
            </w:pPr>
            <w:r>
              <w:rPr>
                <w:rFonts w:ascii="Times New Roman" w:eastAsia="仿宋_GB2312" w:hAnsi="Times New Roman" w:cs="Times New Roman" w:hint="eastAsia"/>
                <w:b/>
                <w:bCs/>
              </w:rPr>
              <w:t>页码</w:t>
            </w:r>
          </w:p>
        </w:tc>
        <w:tc>
          <w:tcPr>
            <w:tcW w:w="878" w:type="dxa"/>
            <w:tcBorders>
              <w:top w:val="single" w:sz="4" w:space="0" w:color="auto"/>
              <w:left w:val="nil"/>
              <w:bottom w:val="single" w:sz="4" w:space="0" w:color="auto"/>
              <w:right w:val="single" w:sz="4" w:space="0" w:color="auto"/>
            </w:tcBorders>
            <w:vAlign w:val="center"/>
            <w:hideMark/>
          </w:tcPr>
          <w:p w:rsidR="00D949D8" w:rsidRDefault="00D949D8">
            <w:pPr>
              <w:jc w:val="center"/>
              <w:rPr>
                <w:rFonts w:ascii="Times New Roman" w:eastAsia="仿宋_GB2312" w:hAnsi="Times New Roman" w:cs="Times New Roman"/>
                <w:b/>
                <w:bCs/>
              </w:rPr>
            </w:pPr>
            <w:r>
              <w:rPr>
                <w:rFonts w:ascii="Times New Roman" w:eastAsia="仿宋_GB2312" w:hAnsi="Times New Roman" w:cs="Times New Roman" w:hint="eastAsia"/>
                <w:b/>
                <w:bCs/>
              </w:rPr>
              <w:t>备注</w:t>
            </w:r>
          </w:p>
        </w:tc>
      </w:tr>
      <w:tr w:rsidR="00D949D8" w:rsidTr="00C77915">
        <w:trPr>
          <w:trHeight w:val="315"/>
        </w:trPr>
        <w:tc>
          <w:tcPr>
            <w:tcW w:w="1148" w:type="dxa"/>
            <w:vMerge w:val="restart"/>
            <w:tcBorders>
              <w:top w:val="single" w:sz="4" w:space="0" w:color="auto"/>
              <w:left w:val="single" w:sz="4" w:space="0" w:color="auto"/>
              <w:bottom w:val="nil"/>
              <w:right w:val="single" w:sz="4" w:space="0" w:color="auto"/>
            </w:tcBorders>
            <w:vAlign w:val="center"/>
            <w:hideMark/>
          </w:tcPr>
          <w:p w:rsidR="00D949D8" w:rsidRDefault="00D949D8">
            <w:pPr>
              <w:jc w:val="center"/>
              <w:rPr>
                <w:rFonts w:ascii="Times New Roman" w:hAnsi="Times New Roman" w:cs="Times New Roman"/>
                <w:b/>
                <w:bCs/>
              </w:rPr>
            </w:pPr>
            <w:r>
              <w:rPr>
                <w:rFonts w:ascii="Times New Roman" w:hAnsi="Times New Roman" w:cs="Times New Roman"/>
                <w:b/>
                <w:bCs/>
              </w:rPr>
              <w:t>M.</w:t>
            </w:r>
            <w:r w:rsidR="00F142EE">
              <w:rPr>
                <w:rFonts w:ascii="Times New Roman" w:hAnsi="Times New Roman" w:cs="Times New Roman" w:hint="eastAsia"/>
                <w:b/>
                <w:bCs/>
              </w:rPr>
              <w:t>15</w:t>
            </w:r>
            <w:r>
              <w:rPr>
                <w:rFonts w:ascii="Times New Roman" w:hAnsi="Times New Roman" w:cs="Times New Roman"/>
                <w:b/>
                <w:bCs/>
              </w:rPr>
              <w:t>-1</w:t>
            </w:r>
          </w:p>
        </w:tc>
        <w:tc>
          <w:tcPr>
            <w:tcW w:w="5710" w:type="dxa"/>
            <w:tcBorders>
              <w:top w:val="nil"/>
              <w:left w:val="nil"/>
              <w:bottom w:val="single" w:sz="4" w:space="0" w:color="auto"/>
              <w:right w:val="single" w:sz="4" w:space="0" w:color="auto"/>
            </w:tcBorders>
            <w:vAlign w:val="center"/>
            <w:hideMark/>
          </w:tcPr>
          <w:p w:rsidR="00D949D8" w:rsidRDefault="00D949D8">
            <w:pPr>
              <w:rPr>
                <w:rFonts w:ascii="Times New Roman" w:eastAsia="仿宋_GB2312" w:hAnsi="Times New Roman" w:cs="Times New Roman"/>
                <w:b/>
                <w:bCs/>
                <w:color w:val="000000"/>
                <w:szCs w:val="18"/>
              </w:rPr>
            </w:pPr>
            <w:r>
              <w:rPr>
                <w:rFonts w:ascii="Times New Roman" w:eastAsia="仿宋_GB2312" w:hAnsi="Times New Roman" w:cs="Times New Roman" w:hint="eastAsia"/>
                <w:b/>
                <w:bCs/>
                <w:color w:val="000000"/>
                <w:szCs w:val="18"/>
              </w:rPr>
              <w:t>第二章风险提示及说明</w:t>
            </w:r>
          </w:p>
        </w:tc>
        <w:tc>
          <w:tcPr>
            <w:tcW w:w="688" w:type="dxa"/>
            <w:tcBorders>
              <w:top w:val="nil"/>
              <w:left w:val="nil"/>
              <w:bottom w:val="single" w:sz="4" w:space="0" w:color="auto"/>
              <w:right w:val="single" w:sz="4" w:space="0" w:color="auto"/>
            </w:tcBorders>
            <w:vAlign w:val="center"/>
            <w:hideMark/>
          </w:tcPr>
          <w:p w:rsidR="00D949D8" w:rsidRDefault="00D949D8">
            <w:pPr>
              <w:widowControl/>
              <w:jc w:val="left"/>
              <w:rPr>
                <w:rFonts w:eastAsia="宋体" w:cs="宋体"/>
              </w:rPr>
            </w:pPr>
          </w:p>
        </w:tc>
        <w:tc>
          <w:tcPr>
            <w:tcW w:w="878" w:type="dxa"/>
            <w:tcBorders>
              <w:top w:val="nil"/>
              <w:left w:val="nil"/>
              <w:bottom w:val="single" w:sz="4" w:space="0" w:color="auto"/>
              <w:right w:val="single" w:sz="4" w:space="0" w:color="auto"/>
            </w:tcBorders>
            <w:vAlign w:val="center"/>
            <w:hideMark/>
          </w:tcPr>
          <w:p w:rsidR="00D949D8" w:rsidRDefault="00D949D8">
            <w:pPr>
              <w:widowControl/>
              <w:jc w:val="left"/>
              <w:rPr>
                <w:rFonts w:eastAsia="宋体" w:cs="宋体"/>
              </w:rPr>
            </w:pPr>
          </w:p>
        </w:tc>
      </w:tr>
      <w:tr w:rsidR="00D949D8" w:rsidTr="00C77915">
        <w:trPr>
          <w:trHeight w:val="315"/>
        </w:trPr>
        <w:tc>
          <w:tcPr>
            <w:tcW w:w="1148" w:type="dxa"/>
            <w:vMerge/>
            <w:tcBorders>
              <w:top w:val="single" w:sz="4" w:space="0" w:color="auto"/>
              <w:left w:val="single" w:sz="4" w:space="0" w:color="auto"/>
              <w:bottom w:val="nil"/>
              <w:right w:val="single" w:sz="4" w:space="0" w:color="auto"/>
            </w:tcBorders>
            <w:vAlign w:val="center"/>
            <w:hideMark/>
          </w:tcPr>
          <w:p w:rsidR="00D949D8" w:rsidRDefault="00D949D8">
            <w:pPr>
              <w:widowControl/>
              <w:jc w:val="left"/>
              <w:rPr>
                <w:rFonts w:ascii="Times New Roman" w:hAnsi="Times New Roman" w:cs="Times New Roman"/>
                <w:b/>
                <w:bCs/>
              </w:rPr>
            </w:pPr>
          </w:p>
        </w:tc>
        <w:tc>
          <w:tcPr>
            <w:tcW w:w="5710" w:type="dxa"/>
            <w:tcBorders>
              <w:top w:val="nil"/>
              <w:left w:val="nil"/>
              <w:bottom w:val="single" w:sz="4" w:space="0" w:color="auto"/>
              <w:right w:val="single" w:sz="4" w:space="0" w:color="auto"/>
            </w:tcBorders>
            <w:vAlign w:val="center"/>
            <w:hideMark/>
          </w:tcPr>
          <w:p w:rsidR="00D949D8" w:rsidRDefault="00D949D8">
            <w:pPr>
              <w:rPr>
                <w:rFonts w:ascii="Times New Roman" w:eastAsia="仿宋_GB2312" w:hAnsi="Times New Roman" w:cs="Times New Roman"/>
                <w:bCs/>
                <w:color w:val="000000"/>
                <w:szCs w:val="18"/>
              </w:rPr>
            </w:pPr>
            <w:r>
              <w:rPr>
                <w:rFonts w:ascii="Times New Roman" w:eastAsia="仿宋_GB2312" w:hAnsi="Times New Roman" w:cs="Times New Roman" w:hint="eastAsia"/>
              </w:rPr>
              <w:t>在</w:t>
            </w:r>
            <w:r>
              <w:rPr>
                <w:rFonts w:ascii="Times New Roman" w:eastAsia="仿宋_GB2312" w:hAnsi="Times New Roman" w:cs="Times New Roman"/>
              </w:rPr>
              <w:t>M-2-2</w:t>
            </w:r>
            <w:r>
              <w:rPr>
                <w:rFonts w:ascii="Times New Roman" w:eastAsia="仿宋_GB2312" w:hAnsi="Times New Roman" w:cs="Times New Roman" w:hint="eastAsia"/>
              </w:rPr>
              <w:t>中披露保障性安居工程建设的特有风险（如土地政策变化的风险、房地产政策变化的风险、房地产市场去库存的风险、项目完工风险、群体性事件突发的风险等）。</w:t>
            </w:r>
          </w:p>
        </w:tc>
        <w:tc>
          <w:tcPr>
            <w:tcW w:w="688" w:type="dxa"/>
            <w:tcBorders>
              <w:top w:val="nil"/>
              <w:left w:val="nil"/>
              <w:bottom w:val="single" w:sz="4" w:space="0" w:color="auto"/>
              <w:right w:val="single" w:sz="4" w:space="0" w:color="auto"/>
            </w:tcBorders>
            <w:vAlign w:val="center"/>
            <w:hideMark/>
          </w:tcPr>
          <w:p w:rsidR="00D949D8" w:rsidRDefault="00D949D8">
            <w:pPr>
              <w:widowControl/>
              <w:jc w:val="left"/>
              <w:rPr>
                <w:rFonts w:eastAsia="宋体" w:cs="宋体"/>
              </w:rPr>
            </w:pPr>
          </w:p>
        </w:tc>
        <w:tc>
          <w:tcPr>
            <w:tcW w:w="878" w:type="dxa"/>
            <w:tcBorders>
              <w:top w:val="nil"/>
              <w:left w:val="nil"/>
              <w:bottom w:val="single" w:sz="4" w:space="0" w:color="auto"/>
              <w:right w:val="single" w:sz="4" w:space="0" w:color="auto"/>
            </w:tcBorders>
            <w:vAlign w:val="center"/>
            <w:hideMark/>
          </w:tcPr>
          <w:p w:rsidR="00D949D8" w:rsidRDefault="00D949D8">
            <w:pPr>
              <w:widowControl/>
              <w:jc w:val="left"/>
              <w:rPr>
                <w:rFonts w:eastAsia="宋体" w:cs="宋体"/>
              </w:rPr>
            </w:pPr>
          </w:p>
        </w:tc>
      </w:tr>
      <w:tr w:rsidR="00D949D8" w:rsidTr="00C77915">
        <w:trPr>
          <w:trHeight w:val="315"/>
        </w:trPr>
        <w:tc>
          <w:tcPr>
            <w:tcW w:w="1148" w:type="dxa"/>
            <w:vMerge w:val="restart"/>
            <w:tcBorders>
              <w:top w:val="single" w:sz="4" w:space="0" w:color="auto"/>
              <w:left w:val="single" w:sz="4" w:space="0" w:color="auto"/>
              <w:bottom w:val="single" w:sz="4" w:space="0" w:color="auto"/>
              <w:right w:val="single" w:sz="4" w:space="0" w:color="auto"/>
            </w:tcBorders>
            <w:vAlign w:val="center"/>
            <w:hideMark/>
          </w:tcPr>
          <w:p w:rsidR="00D949D8" w:rsidRDefault="00D949D8">
            <w:pPr>
              <w:jc w:val="center"/>
              <w:rPr>
                <w:rFonts w:ascii="Times New Roman" w:hAnsi="Times New Roman" w:cs="Times New Roman"/>
                <w:b/>
                <w:bCs/>
              </w:rPr>
            </w:pPr>
            <w:r>
              <w:rPr>
                <w:rFonts w:ascii="Times New Roman" w:hAnsi="Times New Roman" w:cs="Times New Roman"/>
                <w:b/>
                <w:bCs/>
              </w:rPr>
              <w:t>M.</w:t>
            </w:r>
            <w:r w:rsidR="00F142EE">
              <w:rPr>
                <w:rFonts w:ascii="Times New Roman" w:hAnsi="Times New Roman" w:cs="Times New Roman" w:hint="eastAsia"/>
                <w:b/>
                <w:bCs/>
              </w:rPr>
              <w:t>15</w:t>
            </w:r>
            <w:r>
              <w:rPr>
                <w:rFonts w:ascii="Times New Roman" w:hAnsi="Times New Roman" w:cs="Times New Roman"/>
                <w:b/>
                <w:bCs/>
              </w:rPr>
              <w:t>-2</w:t>
            </w:r>
          </w:p>
        </w:tc>
        <w:tc>
          <w:tcPr>
            <w:tcW w:w="5710" w:type="dxa"/>
            <w:tcBorders>
              <w:top w:val="nil"/>
              <w:left w:val="nil"/>
              <w:bottom w:val="single" w:sz="4" w:space="0" w:color="auto"/>
              <w:right w:val="single" w:sz="4" w:space="0" w:color="auto"/>
            </w:tcBorders>
            <w:vAlign w:val="center"/>
            <w:hideMark/>
          </w:tcPr>
          <w:p w:rsidR="00D949D8" w:rsidRDefault="00D949D8">
            <w:pPr>
              <w:rPr>
                <w:rFonts w:ascii="Times New Roman" w:eastAsia="仿宋_GB2312" w:hAnsi="Times New Roman" w:cs="Times New Roman"/>
                <w:b/>
                <w:bCs/>
              </w:rPr>
            </w:pPr>
            <w:r>
              <w:rPr>
                <w:rFonts w:ascii="Times New Roman" w:eastAsia="仿宋_GB2312" w:hAnsi="Times New Roman" w:cs="Times New Roman" w:hint="eastAsia"/>
                <w:b/>
                <w:bCs/>
                <w:color w:val="000000"/>
                <w:szCs w:val="18"/>
              </w:rPr>
              <w:t>第四章募集资金运用</w:t>
            </w:r>
          </w:p>
        </w:tc>
        <w:tc>
          <w:tcPr>
            <w:tcW w:w="688" w:type="dxa"/>
            <w:tcBorders>
              <w:top w:val="nil"/>
              <w:left w:val="nil"/>
              <w:bottom w:val="single" w:sz="4" w:space="0" w:color="auto"/>
              <w:right w:val="single" w:sz="4" w:space="0" w:color="auto"/>
            </w:tcBorders>
            <w:vAlign w:val="center"/>
            <w:hideMark/>
          </w:tcPr>
          <w:p w:rsidR="00D949D8" w:rsidRDefault="00D949D8">
            <w:pPr>
              <w:jc w:val="center"/>
              <w:rPr>
                <w:rFonts w:ascii="Times New Roman" w:hAnsi="Times New Roman" w:cs="Times New Roman"/>
                <w:b/>
                <w:bCs/>
              </w:rPr>
            </w:pPr>
            <w:r>
              <w:rPr>
                <w:rFonts w:ascii="Times New Roman" w:hAnsi="Times New Roman" w:cs="Times New Roman" w:hint="eastAsia"/>
                <w:b/>
                <w:bCs/>
              </w:rPr>
              <w:t xml:space="preserve">　</w:t>
            </w:r>
          </w:p>
        </w:tc>
        <w:tc>
          <w:tcPr>
            <w:tcW w:w="878" w:type="dxa"/>
            <w:tcBorders>
              <w:top w:val="nil"/>
              <w:left w:val="nil"/>
              <w:bottom w:val="single" w:sz="4" w:space="0" w:color="auto"/>
              <w:right w:val="single" w:sz="4" w:space="0" w:color="auto"/>
            </w:tcBorders>
            <w:vAlign w:val="center"/>
            <w:hideMark/>
          </w:tcPr>
          <w:p w:rsidR="00D949D8" w:rsidRDefault="00D949D8">
            <w:pPr>
              <w:jc w:val="center"/>
              <w:rPr>
                <w:rFonts w:ascii="Times New Roman" w:hAnsi="Times New Roman" w:cs="Times New Roman"/>
                <w:b/>
                <w:bCs/>
              </w:rPr>
            </w:pPr>
            <w:r>
              <w:rPr>
                <w:rFonts w:ascii="Times New Roman" w:hAnsi="Times New Roman" w:cs="Times New Roman" w:hint="eastAsia"/>
                <w:b/>
                <w:bCs/>
              </w:rPr>
              <w:t xml:space="preserve">　</w:t>
            </w:r>
          </w:p>
        </w:tc>
      </w:tr>
      <w:tr w:rsidR="00D949D8" w:rsidTr="00C77915">
        <w:trPr>
          <w:trHeight w:val="4968"/>
        </w:trPr>
        <w:tc>
          <w:tcPr>
            <w:tcW w:w="1148" w:type="dxa"/>
            <w:vMerge/>
            <w:tcBorders>
              <w:top w:val="single" w:sz="4" w:space="0" w:color="auto"/>
              <w:left w:val="single" w:sz="4" w:space="0" w:color="auto"/>
              <w:bottom w:val="single" w:sz="4" w:space="0" w:color="auto"/>
              <w:right w:val="single" w:sz="4" w:space="0" w:color="auto"/>
            </w:tcBorders>
            <w:vAlign w:val="center"/>
            <w:hideMark/>
          </w:tcPr>
          <w:p w:rsidR="00D949D8" w:rsidRDefault="00D949D8">
            <w:pPr>
              <w:widowControl/>
              <w:jc w:val="left"/>
              <w:rPr>
                <w:rFonts w:ascii="Times New Roman" w:hAnsi="Times New Roman" w:cs="Times New Roman"/>
                <w:b/>
                <w:bCs/>
              </w:rPr>
            </w:pPr>
          </w:p>
        </w:tc>
        <w:tc>
          <w:tcPr>
            <w:tcW w:w="5710" w:type="dxa"/>
            <w:tcBorders>
              <w:top w:val="nil"/>
              <w:left w:val="nil"/>
              <w:bottom w:val="single" w:sz="4" w:space="0" w:color="auto"/>
              <w:right w:val="single" w:sz="4" w:space="0" w:color="auto"/>
            </w:tcBorders>
            <w:vAlign w:val="center"/>
            <w:hideMark/>
          </w:tcPr>
          <w:p w:rsidR="00D949D8" w:rsidRDefault="00D949D8">
            <w:pPr>
              <w:rPr>
                <w:rFonts w:ascii="Times New Roman" w:eastAsia="仿宋_GB2312" w:hAnsi="Times New Roman" w:cs="Times New Roman"/>
              </w:rPr>
            </w:pPr>
            <w:r>
              <w:rPr>
                <w:rFonts w:ascii="Times New Roman" w:eastAsia="仿宋_GB2312" w:hAnsi="Times New Roman" w:cs="Times New Roman" w:hint="eastAsia"/>
              </w:rPr>
              <w:t>在</w:t>
            </w:r>
            <w:r>
              <w:rPr>
                <w:rFonts w:ascii="Times New Roman" w:eastAsia="仿宋_GB2312" w:hAnsi="Times New Roman" w:cs="Times New Roman"/>
              </w:rPr>
              <w:t>M-4-1</w:t>
            </w:r>
            <w:r>
              <w:rPr>
                <w:rFonts w:ascii="Times New Roman" w:eastAsia="仿宋_GB2312" w:hAnsi="Times New Roman" w:cs="Times New Roman" w:hint="eastAsia"/>
              </w:rPr>
              <w:t>中披露以下信息：</w:t>
            </w:r>
          </w:p>
          <w:p w:rsidR="00D949D8" w:rsidRDefault="00D949D8">
            <w:pPr>
              <w:pStyle w:val="a4"/>
              <w:ind w:firstLineChars="0" w:firstLine="0"/>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hint="eastAsia"/>
              </w:rPr>
              <w:t>按照本次注册额度口径匡算募集资金用途及发行计划。</w:t>
            </w:r>
          </w:p>
          <w:p w:rsidR="00D949D8" w:rsidRDefault="00D949D8">
            <w:pPr>
              <w:rPr>
                <w:rFonts w:ascii="Times New Roman" w:eastAsia="仿宋_GB2312" w:hAnsi="Times New Roman" w:cs="Times New Roman"/>
              </w:rPr>
            </w:pPr>
            <w:r>
              <w:rPr>
                <w:rFonts w:ascii="Times New Roman" w:eastAsia="仿宋_GB2312" w:hAnsi="Times New Roman" w:cs="Times New Roman"/>
              </w:rPr>
              <w:t>2.</w:t>
            </w:r>
            <w:r>
              <w:rPr>
                <w:rFonts w:ascii="Times New Roman" w:eastAsia="仿宋_GB2312" w:hAnsi="Times New Roman" w:cs="Times New Roman" w:hint="eastAsia"/>
              </w:rPr>
              <w:t>（</w:t>
            </w:r>
            <w:r>
              <w:rPr>
                <w:rFonts w:ascii="Times New Roman" w:eastAsia="仿宋_GB2312" w:hAnsi="Times New Roman" w:cs="Times New Roman"/>
              </w:rPr>
              <w:t>1</w:t>
            </w:r>
            <w:r>
              <w:rPr>
                <w:rFonts w:ascii="Times New Roman" w:eastAsia="仿宋_GB2312" w:hAnsi="Times New Roman" w:cs="Times New Roman" w:hint="eastAsia"/>
              </w:rPr>
              <w:t>）募投项目基本信息，包括立项名称、总投资额、建筑面积、建设计划及现状等。（</w:t>
            </w:r>
            <w:r>
              <w:rPr>
                <w:rFonts w:ascii="Times New Roman" w:eastAsia="仿宋_GB2312" w:hAnsi="Times New Roman" w:cs="Times New Roman"/>
              </w:rPr>
              <w:t>2</w:t>
            </w:r>
            <w:r>
              <w:rPr>
                <w:rFonts w:ascii="Times New Roman" w:eastAsia="仿宋_GB2312" w:hAnsi="Times New Roman" w:cs="Times New Roman" w:hint="eastAsia"/>
              </w:rPr>
              <w:t>）资本金到位情况。（</w:t>
            </w:r>
            <w:r>
              <w:rPr>
                <w:rFonts w:ascii="Times New Roman" w:eastAsia="仿宋_GB2312" w:hAnsi="Times New Roman" w:cs="Times New Roman"/>
              </w:rPr>
              <w:t>3</w:t>
            </w:r>
            <w:r>
              <w:rPr>
                <w:rFonts w:ascii="Times New Roman" w:eastAsia="仿宋_GB2312" w:hAnsi="Times New Roman" w:cs="Times New Roman" w:hint="eastAsia"/>
              </w:rPr>
              <w:t>）立项、环评、</w:t>
            </w:r>
            <w:r>
              <w:rPr>
                <w:rFonts w:ascii="Times New Roman" w:eastAsia="仿宋_GB2312" w:hAnsi="Times New Roman" w:cs="Times New Roman"/>
              </w:rPr>
              <w:t>“</w:t>
            </w:r>
            <w:r>
              <w:rPr>
                <w:rFonts w:ascii="Times New Roman" w:eastAsia="仿宋_GB2312" w:hAnsi="Times New Roman" w:cs="Times New Roman" w:hint="eastAsia"/>
              </w:rPr>
              <w:t>四证</w:t>
            </w:r>
            <w:r>
              <w:rPr>
                <w:rFonts w:ascii="Times New Roman" w:eastAsia="仿宋_GB2312" w:hAnsi="Times New Roman" w:cs="Times New Roman"/>
              </w:rPr>
              <w:t>”</w:t>
            </w:r>
            <w:r>
              <w:rPr>
                <w:rFonts w:ascii="Times New Roman" w:eastAsia="仿宋_GB2312" w:hAnsi="Times New Roman" w:cs="Times New Roman" w:hint="eastAsia"/>
              </w:rPr>
              <w:t>（国有土地使用权证、建设用地规划许可证、建筑工程规划许可证、建筑工程施工许可证）</w:t>
            </w:r>
            <w:r w:rsidR="000A3971">
              <w:rPr>
                <w:rFonts w:ascii="Times New Roman" w:eastAsia="仿宋_GB2312" w:hAnsi="Times New Roman" w:cs="Times New Roman" w:hint="eastAsia"/>
              </w:rPr>
              <w:t>等文件</w:t>
            </w:r>
            <w:r>
              <w:rPr>
                <w:rFonts w:ascii="Times New Roman" w:eastAsia="仿宋_GB2312" w:hAnsi="Times New Roman" w:cs="Times New Roman" w:hint="eastAsia"/>
              </w:rPr>
              <w:t>齐备。（</w:t>
            </w:r>
            <w:r>
              <w:rPr>
                <w:rFonts w:ascii="Times New Roman" w:eastAsia="仿宋_GB2312" w:hAnsi="Times New Roman" w:cs="Times New Roman"/>
              </w:rPr>
              <w:t>4</w:t>
            </w:r>
            <w:r>
              <w:rPr>
                <w:rFonts w:ascii="Times New Roman" w:eastAsia="仿宋_GB2312" w:hAnsi="Times New Roman" w:cs="Times New Roman" w:hint="eastAsia"/>
              </w:rPr>
              <w:t>）</w:t>
            </w:r>
            <w:r>
              <w:rPr>
                <w:rFonts w:ascii="Times New Roman" w:eastAsia="仿宋_GB2312" w:hAnsi="Times New Roman" w:cs="Times New Roman"/>
              </w:rPr>
              <w:t>“</w:t>
            </w:r>
            <w:r>
              <w:rPr>
                <w:rFonts w:ascii="Times New Roman" w:eastAsia="仿宋_GB2312" w:hAnsi="Times New Roman" w:cs="Times New Roman" w:hint="eastAsia"/>
              </w:rPr>
              <w:t>四证</w:t>
            </w:r>
            <w:r>
              <w:rPr>
                <w:rFonts w:ascii="Times New Roman" w:eastAsia="仿宋_GB2312" w:hAnsi="Times New Roman" w:cs="Times New Roman"/>
              </w:rPr>
              <w:t>”</w:t>
            </w:r>
            <w:r>
              <w:rPr>
                <w:rFonts w:ascii="Times New Roman" w:eastAsia="仿宋_GB2312" w:hAnsi="Times New Roman" w:cs="Times New Roman" w:hint="eastAsia"/>
              </w:rPr>
              <w:t>不齐</w:t>
            </w:r>
            <w:r w:rsidR="00A060F1">
              <w:rPr>
                <w:rFonts w:ascii="Times New Roman" w:eastAsia="仿宋_GB2312" w:hAnsi="Times New Roman" w:cs="Times New Roman" w:hint="eastAsia"/>
              </w:rPr>
              <w:t>或者</w:t>
            </w:r>
            <w:r>
              <w:rPr>
                <w:rFonts w:ascii="Times New Roman" w:eastAsia="仿宋_GB2312" w:hAnsi="Times New Roman" w:cs="Times New Roman" w:hint="eastAsia"/>
              </w:rPr>
              <w:t>资本</w:t>
            </w:r>
            <w:r w:rsidR="00A060F1">
              <w:rPr>
                <w:rFonts w:ascii="Times New Roman" w:eastAsia="仿宋_GB2312" w:hAnsi="Times New Roman" w:cs="Times New Roman" w:hint="eastAsia"/>
              </w:rPr>
              <w:t>金</w:t>
            </w:r>
            <w:r>
              <w:rPr>
                <w:rFonts w:ascii="Times New Roman" w:eastAsia="仿宋_GB2312" w:hAnsi="Times New Roman" w:cs="Times New Roman" w:hint="eastAsia"/>
              </w:rPr>
              <w:t>尚未到位的，</w:t>
            </w:r>
            <w:r w:rsidR="00A060F1">
              <w:rPr>
                <w:rFonts w:ascii="Times New Roman" w:eastAsia="仿宋_GB2312" w:hAnsi="Times New Roman" w:cs="Times New Roman" w:hint="eastAsia"/>
              </w:rPr>
              <w:t>应</w:t>
            </w:r>
            <w:r>
              <w:rPr>
                <w:rFonts w:ascii="Times New Roman" w:eastAsia="仿宋_GB2312" w:hAnsi="Times New Roman" w:cs="Times New Roman" w:hint="eastAsia"/>
              </w:rPr>
              <w:t>披露相关主管部门出具</w:t>
            </w:r>
            <w:r w:rsidR="00F142EE">
              <w:rPr>
                <w:rFonts w:ascii="Times New Roman" w:eastAsia="仿宋_GB2312" w:hAnsi="Times New Roman" w:cs="Times New Roman" w:hint="eastAsia"/>
              </w:rPr>
              <w:t>的</w:t>
            </w:r>
            <w:r>
              <w:rPr>
                <w:rFonts w:ascii="Times New Roman" w:eastAsia="仿宋_GB2312" w:hAnsi="Times New Roman" w:cs="Times New Roman" w:hint="eastAsia"/>
              </w:rPr>
              <w:t>说明文件，其中需明确办理进度及预计办结时间。</w:t>
            </w:r>
          </w:p>
          <w:p w:rsidR="00D949D8" w:rsidRDefault="00D949D8">
            <w:pPr>
              <w:rPr>
                <w:rFonts w:ascii="Times New Roman" w:eastAsia="仿宋_GB2312" w:hAnsi="Times New Roman" w:cs="Times New Roman"/>
                <w:szCs w:val="21"/>
              </w:rPr>
            </w:pPr>
            <w:r>
              <w:rPr>
                <w:rFonts w:ascii="Times New Roman" w:eastAsia="仿宋_GB2312" w:hAnsi="Times New Roman" w:cs="Times New Roman"/>
                <w:szCs w:val="21"/>
              </w:rPr>
              <w:t>3.</w:t>
            </w:r>
            <w:r>
              <w:rPr>
                <w:rFonts w:ascii="Times New Roman" w:eastAsia="仿宋_GB2312" w:hAnsi="Times New Roman" w:cs="Times New Roman" w:hint="eastAsia"/>
                <w:szCs w:val="21"/>
              </w:rPr>
              <w:t>（</w:t>
            </w:r>
            <w:r>
              <w:rPr>
                <w:rFonts w:ascii="Times New Roman" w:eastAsia="仿宋_GB2312" w:hAnsi="Times New Roman" w:cs="Times New Roman"/>
                <w:szCs w:val="21"/>
              </w:rPr>
              <w:t>1</w:t>
            </w:r>
            <w:r>
              <w:rPr>
                <w:rFonts w:ascii="Times New Roman" w:eastAsia="仿宋_GB2312" w:hAnsi="Times New Roman" w:cs="Times New Roman" w:hint="eastAsia"/>
                <w:szCs w:val="21"/>
              </w:rPr>
              <w:t>）</w:t>
            </w:r>
            <w:r w:rsidR="000D53BF">
              <w:rPr>
                <w:rFonts w:ascii="Times New Roman" w:eastAsia="仿宋_GB2312" w:hAnsi="Times New Roman" w:cs="Times New Roman" w:hint="eastAsia"/>
                <w:szCs w:val="21"/>
              </w:rPr>
              <w:t>出具建设主体和募投项目资质</w:t>
            </w:r>
            <w:r w:rsidR="00C9605D">
              <w:rPr>
                <w:rFonts w:ascii="Times New Roman" w:eastAsia="仿宋_GB2312" w:hAnsi="Times New Roman" w:cs="Times New Roman" w:hint="eastAsia"/>
                <w:szCs w:val="21"/>
              </w:rPr>
              <w:t>认定文件</w:t>
            </w:r>
            <w:r w:rsidR="000D53BF">
              <w:rPr>
                <w:rFonts w:ascii="Times New Roman" w:eastAsia="仿宋_GB2312" w:hAnsi="Times New Roman" w:cs="Times New Roman" w:hint="eastAsia"/>
                <w:szCs w:val="21"/>
              </w:rPr>
              <w:t>的机构名称</w:t>
            </w:r>
            <w:r w:rsidR="007E2FDA">
              <w:rPr>
                <w:rStyle w:val="a5"/>
                <w:rFonts w:ascii="Times New Roman" w:eastAsia="仿宋_GB2312" w:hAnsi="Times New Roman" w:cs="Times New Roman"/>
                <w:szCs w:val="21"/>
              </w:rPr>
              <w:footnoteReference w:id="3"/>
            </w:r>
            <w:r w:rsidR="000D53BF">
              <w:rPr>
                <w:rFonts w:ascii="Times New Roman" w:eastAsia="仿宋_GB2312" w:hAnsi="Times New Roman" w:cs="Times New Roman" w:hint="eastAsia"/>
                <w:szCs w:val="21"/>
              </w:rPr>
              <w:t>。（</w:t>
            </w:r>
            <w:r w:rsidR="000D53BF">
              <w:rPr>
                <w:rFonts w:ascii="Times New Roman" w:eastAsia="仿宋_GB2312" w:hAnsi="Times New Roman" w:cs="Times New Roman" w:hint="eastAsia"/>
                <w:szCs w:val="21"/>
              </w:rPr>
              <w:t>2</w:t>
            </w:r>
            <w:r w:rsidR="000D53BF">
              <w:rPr>
                <w:rFonts w:ascii="Times New Roman" w:eastAsia="仿宋_GB2312" w:hAnsi="Times New Roman" w:cs="Times New Roman" w:hint="eastAsia"/>
                <w:szCs w:val="21"/>
              </w:rPr>
              <w:t>）</w:t>
            </w:r>
            <w:r>
              <w:rPr>
                <w:rFonts w:ascii="Times New Roman" w:eastAsia="仿宋_GB2312" w:hAnsi="Times New Roman" w:cs="Times New Roman" w:hint="eastAsia"/>
                <w:szCs w:val="21"/>
              </w:rPr>
              <w:t>募投项目为保障性住房项目的，</w:t>
            </w:r>
            <w:r w:rsidR="00A060F1">
              <w:rPr>
                <w:rFonts w:ascii="Times New Roman" w:eastAsia="仿宋_GB2312" w:hAnsi="Times New Roman" w:cs="Times New Roman" w:hint="eastAsia"/>
                <w:szCs w:val="21"/>
              </w:rPr>
              <w:t>应说明该项目已</w:t>
            </w:r>
            <w:r>
              <w:rPr>
                <w:rFonts w:ascii="Times New Roman" w:eastAsia="仿宋_GB2312" w:hAnsi="Times New Roman" w:cs="Times New Roman" w:hint="eastAsia"/>
                <w:szCs w:val="21"/>
              </w:rPr>
              <w:t>纳入</w:t>
            </w:r>
            <w:r>
              <w:rPr>
                <w:rFonts w:ascii="Times New Roman" w:eastAsia="仿宋_GB2312" w:hAnsi="Times New Roman" w:cs="Times New Roman"/>
                <w:szCs w:val="21"/>
              </w:rPr>
              <w:t>XX</w:t>
            </w:r>
            <w:r>
              <w:rPr>
                <w:rFonts w:ascii="Times New Roman" w:eastAsia="仿宋_GB2312" w:hAnsi="Times New Roman" w:cs="Times New Roman" w:hint="eastAsia"/>
                <w:szCs w:val="21"/>
              </w:rPr>
              <w:t>年</w:t>
            </w:r>
            <w:r>
              <w:rPr>
                <w:rFonts w:ascii="Times New Roman" w:eastAsia="仿宋_GB2312" w:hAnsi="Times New Roman" w:cs="Times New Roman"/>
                <w:szCs w:val="21"/>
              </w:rPr>
              <w:t>XX</w:t>
            </w:r>
            <w:r>
              <w:rPr>
                <w:rFonts w:ascii="Times New Roman" w:eastAsia="仿宋_GB2312" w:hAnsi="Times New Roman" w:cs="Times New Roman" w:hint="eastAsia"/>
                <w:szCs w:val="21"/>
              </w:rPr>
              <w:t>省级人民政府与国家保障性安居工程协调小组签订的保障性安居工程目标责任书（或任务分解计划）范围内。（</w:t>
            </w:r>
            <w:r w:rsidR="00C9605D">
              <w:rPr>
                <w:rFonts w:ascii="Times New Roman" w:eastAsia="仿宋_GB2312" w:hAnsi="Times New Roman" w:cs="Times New Roman" w:hint="eastAsia"/>
                <w:szCs w:val="21"/>
              </w:rPr>
              <w:t>3</w:t>
            </w:r>
            <w:r>
              <w:rPr>
                <w:rFonts w:ascii="Times New Roman" w:eastAsia="仿宋_GB2312" w:hAnsi="Times New Roman" w:cs="Times New Roman" w:hint="eastAsia"/>
                <w:szCs w:val="21"/>
              </w:rPr>
              <w:t>）募投项目为棚户区改造项目的，</w:t>
            </w:r>
            <w:r w:rsidR="00A060F1">
              <w:rPr>
                <w:rFonts w:ascii="Times New Roman" w:eastAsia="仿宋_GB2312" w:hAnsi="Times New Roman" w:cs="Times New Roman" w:hint="eastAsia"/>
                <w:szCs w:val="21"/>
              </w:rPr>
              <w:t>应说明该项目已</w:t>
            </w:r>
            <w:r>
              <w:rPr>
                <w:rFonts w:ascii="Times New Roman" w:eastAsia="仿宋_GB2312" w:hAnsi="Times New Roman" w:cs="Times New Roman" w:hint="eastAsia"/>
                <w:szCs w:val="21"/>
              </w:rPr>
              <w:t>纳入</w:t>
            </w:r>
            <w:r>
              <w:rPr>
                <w:rFonts w:ascii="Times New Roman" w:eastAsia="仿宋_GB2312" w:hAnsi="Times New Roman" w:cs="Times New Roman"/>
                <w:szCs w:val="21"/>
              </w:rPr>
              <w:t>XX</w:t>
            </w:r>
            <w:r>
              <w:rPr>
                <w:rFonts w:ascii="Times New Roman" w:eastAsia="仿宋_GB2312" w:hAnsi="Times New Roman" w:cs="Times New Roman" w:hint="eastAsia"/>
                <w:szCs w:val="21"/>
              </w:rPr>
              <w:t>（地区）棚户区改造规划和</w:t>
            </w:r>
            <w:r>
              <w:rPr>
                <w:rFonts w:ascii="Times New Roman" w:eastAsia="仿宋_GB2312" w:hAnsi="Times New Roman" w:cs="Times New Roman"/>
                <w:szCs w:val="21"/>
              </w:rPr>
              <w:t>XX</w:t>
            </w:r>
            <w:r>
              <w:rPr>
                <w:rFonts w:ascii="Times New Roman" w:eastAsia="仿宋_GB2312" w:hAnsi="Times New Roman" w:cs="Times New Roman" w:hint="eastAsia"/>
                <w:szCs w:val="21"/>
              </w:rPr>
              <w:t>年改造计划。项目拆迁行为合法有效、安置补偿政策完善到位，符合国家棚户区改造相关政策要求。（</w:t>
            </w:r>
            <w:r w:rsidR="00C9605D">
              <w:rPr>
                <w:rFonts w:ascii="Times New Roman" w:eastAsia="仿宋_GB2312" w:hAnsi="Times New Roman" w:cs="Times New Roman" w:hint="eastAsia"/>
                <w:szCs w:val="21"/>
              </w:rPr>
              <w:t>4</w:t>
            </w:r>
            <w:r>
              <w:rPr>
                <w:rFonts w:ascii="Times New Roman" w:eastAsia="仿宋_GB2312" w:hAnsi="Times New Roman" w:cs="Times New Roman" w:hint="eastAsia"/>
                <w:szCs w:val="21"/>
              </w:rPr>
              <w:t>）发行人作为非国有主体且负责国有工矿棚户区改造项目</w:t>
            </w:r>
            <w:r w:rsidR="00A060F1">
              <w:rPr>
                <w:rFonts w:ascii="Times New Roman" w:eastAsia="仿宋_GB2312" w:hAnsi="Times New Roman" w:cs="Times New Roman" w:hint="eastAsia"/>
                <w:szCs w:val="21"/>
              </w:rPr>
              <w:t>的</w:t>
            </w:r>
            <w:r>
              <w:rPr>
                <w:rFonts w:ascii="Times New Roman" w:eastAsia="仿宋_GB2312" w:hAnsi="Times New Roman" w:cs="Times New Roman" w:hint="eastAsia"/>
                <w:szCs w:val="21"/>
              </w:rPr>
              <w:t>，当地政府</w:t>
            </w:r>
            <w:r w:rsidR="00FB48A2">
              <w:rPr>
                <w:rFonts w:ascii="Times New Roman" w:eastAsia="仿宋_GB2312" w:hAnsi="Times New Roman" w:cs="Times New Roman" w:hint="eastAsia"/>
                <w:szCs w:val="21"/>
              </w:rPr>
              <w:t>应</w:t>
            </w:r>
            <w:r>
              <w:rPr>
                <w:rFonts w:ascii="Times New Roman" w:eastAsia="仿宋_GB2312" w:hAnsi="Times New Roman" w:cs="Times New Roman" w:hint="eastAsia"/>
                <w:szCs w:val="21"/>
              </w:rPr>
              <w:t>明确对其提供销售、偿债保障支持。</w:t>
            </w:r>
          </w:p>
          <w:p w:rsidR="00D949D8" w:rsidRDefault="00D949D8">
            <w:pPr>
              <w:rPr>
                <w:rFonts w:ascii="Times New Roman" w:eastAsia="仿宋_GB2312" w:hAnsi="Times New Roman" w:cs="Times New Roman"/>
                <w:kern w:val="0"/>
                <w:szCs w:val="21"/>
              </w:rPr>
            </w:pPr>
            <w:r>
              <w:rPr>
                <w:rFonts w:ascii="Times New Roman" w:eastAsia="仿宋_GB2312" w:hAnsi="Times New Roman" w:cs="Times New Roman"/>
                <w:szCs w:val="21"/>
              </w:rPr>
              <w:t>4.</w:t>
            </w:r>
            <w:r>
              <w:rPr>
                <w:rFonts w:ascii="Times New Roman" w:eastAsia="仿宋_GB2312" w:hAnsi="Times New Roman" w:cs="Times New Roman" w:hint="eastAsia"/>
                <w:szCs w:val="21"/>
              </w:rPr>
              <w:t>披露偿债保障措施</w:t>
            </w:r>
            <w:r>
              <w:rPr>
                <w:rFonts w:ascii="Times New Roman" w:eastAsia="仿宋_GB2312" w:hAnsi="Times New Roman" w:cs="Times New Roman" w:hint="eastAsia"/>
                <w:kern w:val="0"/>
                <w:szCs w:val="21"/>
              </w:rPr>
              <w:t>。</w:t>
            </w:r>
          </w:p>
        </w:tc>
        <w:tc>
          <w:tcPr>
            <w:tcW w:w="688" w:type="dxa"/>
            <w:tcBorders>
              <w:top w:val="nil"/>
              <w:left w:val="nil"/>
              <w:bottom w:val="single" w:sz="4" w:space="0" w:color="auto"/>
              <w:right w:val="single" w:sz="4" w:space="0" w:color="auto"/>
            </w:tcBorders>
            <w:vAlign w:val="center"/>
            <w:hideMark/>
          </w:tcPr>
          <w:p w:rsidR="00D949D8" w:rsidRDefault="00D949D8">
            <w:pPr>
              <w:jc w:val="center"/>
              <w:rPr>
                <w:rFonts w:ascii="Times New Roman" w:hAnsi="Times New Roman" w:cs="Times New Roman"/>
              </w:rPr>
            </w:pPr>
            <w:r>
              <w:rPr>
                <w:rFonts w:ascii="Times New Roman" w:hAnsi="Times New Roman" w:cs="Times New Roman" w:hint="eastAsia"/>
              </w:rPr>
              <w:t xml:space="preserve">　</w:t>
            </w:r>
          </w:p>
        </w:tc>
        <w:tc>
          <w:tcPr>
            <w:tcW w:w="878" w:type="dxa"/>
            <w:tcBorders>
              <w:top w:val="nil"/>
              <w:left w:val="nil"/>
              <w:bottom w:val="single" w:sz="4" w:space="0" w:color="auto"/>
              <w:right w:val="single" w:sz="4" w:space="0" w:color="auto"/>
            </w:tcBorders>
            <w:vAlign w:val="center"/>
            <w:hideMark/>
          </w:tcPr>
          <w:p w:rsidR="00D949D8" w:rsidRDefault="00D949D8">
            <w:pPr>
              <w:jc w:val="center"/>
              <w:rPr>
                <w:rFonts w:ascii="Times New Roman" w:hAnsi="Times New Roman" w:cs="Times New Roman"/>
              </w:rPr>
            </w:pPr>
            <w:r>
              <w:rPr>
                <w:rFonts w:ascii="Times New Roman" w:hAnsi="Times New Roman" w:cs="Times New Roman" w:hint="eastAsia"/>
              </w:rPr>
              <w:t xml:space="preserve">　</w:t>
            </w:r>
          </w:p>
        </w:tc>
      </w:tr>
      <w:tr w:rsidR="00D949D8" w:rsidTr="00C77915">
        <w:trPr>
          <w:trHeight w:val="1291"/>
        </w:trPr>
        <w:tc>
          <w:tcPr>
            <w:tcW w:w="1148" w:type="dxa"/>
            <w:vMerge/>
            <w:tcBorders>
              <w:top w:val="single" w:sz="4" w:space="0" w:color="auto"/>
              <w:left w:val="single" w:sz="4" w:space="0" w:color="auto"/>
              <w:bottom w:val="single" w:sz="4" w:space="0" w:color="auto"/>
              <w:right w:val="single" w:sz="4" w:space="0" w:color="auto"/>
            </w:tcBorders>
            <w:vAlign w:val="center"/>
            <w:hideMark/>
          </w:tcPr>
          <w:p w:rsidR="00D949D8" w:rsidRDefault="00D949D8">
            <w:pPr>
              <w:widowControl/>
              <w:jc w:val="left"/>
              <w:rPr>
                <w:rFonts w:ascii="Times New Roman" w:hAnsi="Times New Roman" w:cs="Times New Roman"/>
                <w:b/>
                <w:bCs/>
              </w:rPr>
            </w:pPr>
          </w:p>
        </w:tc>
        <w:tc>
          <w:tcPr>
            <w:tcW w:w="5710" w:type="dxa"/>
            <w:tcBorders>
              <w:top w:val="single" w:sz="4" w:space="0" w:color="auto"/>
              <w:left w:val="nil"/>
              <w:bottom w:val="single" w:sz="4" w:space="0" w:color="auto"/>
              <w:right w:val="single" w:sz="4" w:space="0" w:color="auto"/>
            </w:tcBorders>
            <w:vAlign w:val="center"/>
            <w:hideMark/>
          </w:tcPr>
          <w:p w:rsidR="00D949D8" w:rsidRDefault="00F142EE" w:rsidP="00126886">
            <w:pPr>
              <w:rPr>
                <w:rFonts w:ascii="Times New Roman" w:eastAsia="仿宋_GB2312" w:hAnsi="Times New Roman" w:cs="Times New Roman"/>
                <w:szCs w:val="21"/>
              </w:rPr>
            </w:pPr>
            <w:r>
              <w:rPr>
                <w:rFonts w:ascii="Times New Roman" w:eastAsia="仿宋_GB2312" w:hAnsi="Times New Roman" w:cs="Times New Roman" w:hint="eastAsia"/>
                <w:kern w:val="0"/>
              </w:rPr>
              <w:t>在</w:t>
            </w:r>
            <w:r>
              <w:rPr>
                <w:rFonts w:ascii="Times New Roman" w:eastAsia="仿宋_GB2312" w:hAnsi="Times New Roman" w:cs="Times New Roman"/>
                <w:kern w:val="0"/>
              </w:rPr>
              <w:t>M-4-1</w:t>
            </w:r>
            <w:r>
              <w:rPr>
                <w:rFonts w:ascii="Times New Roman" w:eastAsia="仿宋_GB2312" w:hAnsi="Times New Roman" w:cs="Times New Roman" w:hint="eastAsia"/>
                <w:kern w:val="0"/>
              </w:rPr>
              <w:t>中披露募集资金账户监管安排。</w:t>
            </w:r>
            <w:r w:rsidR="00D949D8">
              <w:rPr>
                <w:rFonts w:ascii="Times New Roman" w:eastAsia="仿宋_GB2312" w:hAnsi="Times New Roman" w:cs="Times New Roman" w:hint="eastAsia"/>
              </w:rPr>
              <w:t>发行人应</w:t>
            </w:r>
            <w:r w:rsidR="00FB48A2">
              <w:rPr>
                <w:rFonts w:ascii="Times New Roman" w:eastAsia="仿宋_GB2312" w:hAnsi="Times New Roman" w:cs="Times New Roman" w:hint="eastAsia"/>
              </w:rPr>
              <w:t>指</w:t>
            </w:r>
            <w:r w:rsidR="00D949D8">
              <w:rPr>
                <w:rFonts w:ascii="Times New Roman" w:eastAsia="仿宋_GB2312" w:hAnsi="Times New Roman" w:cs="Times New Roman" w:hint="eastAsia"/>
              </w:rPr>
              <w:t>定资金监管行</w:t>
            </w:r>
            <w:r w:rsidR="000A3971">
              <w:rPr>
                <w:rFonts w:ascii="Times New Roman" w:eastAsia="仿宋_GB2312" w:hAnsi="Times New Roman" w:cs="Times New Roman" w:hint="eastAsia"/>
              </w:rPr>
              <w:t>，</w:t>
            </w:r>
            <w:r w:rsidR="00FB48A2">
              <w:rPr>
                <w:rFonts w:ascii="Times New Roman" w:eastAsia="仿宋_GB2312" w:hAnsi="Times New Roman" w:cs="Times New Roman" w:hint="eastAsia"/>
              </w:rPr>
              <w:t>设定</w:t>
            </w:r>
            <w:r w:rsidR="00D949D8">
              <w:rPr>
                <w:rFonts w:ascii="Times New Roman" w:eastAsia="仿宋_GB2312" w:hAnsi="Times New Roman" w:cs="Times New Roman" w:hint="eastAsia"/>
              </w:rPr>
              <w:t>资金监管账户，并签订资金监管协议。资金监管行应通过资金监管账户对募集资金的流向和使用进行有效监控管理，确</w:t>
            </w:r>
            <w:r w:rsidR="00D949D8">
              <w:rPr>
                <w:rFonts w:ascii="Times New Roman" w:eastAsia="仿宋_GB2312" w:hAnsi="Times New Roman" w:cs="Times New Roman" w:hint="eastAsia"/>
                <w:szCs w:val="21"/>
              </w:rPr>
              <w:t>保募集资金用于募集说明书披露的保障性安居工程项</w:t>
            </w:r>
            <w:r w:rsidR="00D949D8" w:rsidRPr="00FB48A2">
              <w:rPr>
                <w:rFonts w:ascii="Times New Roman" w:eastAsia="仿宋_GB2312" w:hAnsi="Times New Roman" w:cs="Times New Roman" w:hint="eastAsia"/>
              </w:rPr>
              <w:t>目。</w:t>
            </w:r>
          </w:p>
        </w:tc>
        <w:tc>
          <w:tcPr>
            <w:tcW w:w="688" w:type="dxa"/>
            <w:tcBorders>
              <w:top w:val="single" w:sz="4" w:space="0" w:color="auto"/>
              <w:left w:val="nil"/>
              <w:bottom w:val="single" w:sz="4" w:space="0" w:color="auto"/>
              <w:right w:val="single" w:sz="4" w:space="0" w:color="auto"/>
            </w:tcBorders>
            <w:vAlign w:val="center"/>
          </w:tcPr>
          <w:p w:rsidR="00D949D8" w:rsidRDefault="00D949D8">
            <w:pPr>
              <w:jc w:val="center"/>
              <w:rPr>
                <w:rFonts w:ascii="Times New Roman" w:hAnsi="Times New Roman" w:cs="Times New Roman"/>
              </w:rPr>
            </w:pPr>
          </w:p>
        </w:tc>
        <w:tc>
          <w:tcPr>
            <w:tcW w:w="878" w:type="dxa"/>
            <w:tcBorders>
              <w:top w:val="single" w:sz="4" w:space="0" w:color="auto"/>
              <w:left w:val="nil"/>
              <w:bottom w:val="single" w:sz="4" w:space="0" w:color="auto"/>
              <w:right w:val="single" w:sz="4" w:space="0" w:color="auto"/>
            </w:tcBorders>
            <w:vAlign w:val="center"/>
          </w:tcPr>
          <w:p w:rsidR="00D949D8" w:rsidRDefault="00D949D8">
            <w:pPr>
              <w:jc w:val="center"/>
              <w:rPr>
                <w:rFonts w:ascii="Times New Roman" w:hAnsi="Times New Roman" w:cs="Times New Roman"/>
              </w:rPr>
            </w:pPr>
          </w:p>
        </w:tc>
      </w:tr>
      <w:tr w:rsidR="00D949D8" w:rsidTr="00C77915">
        <w:trPr>
          <w:trHeight w:val="408"/>
        </w:trPr>
        <w:tc>
          <w:tcPr>
            <w:tcW w:w="1148" w:type="dxa"/>
            <w:vMerge/>
            <w:tcBorders>
              <w:top w:val="single" w:sz="4" w:space="0" w:color="auto"/>
              <w:left w:val="single" w:sz="4" w:space="0" w:color="auto"/>
              <w:bottom w:val="single" w:sz="4" w:space="0" w:color="auto"/>
              <w:right w:val="single" w:sz="4" w:space="0" w:color="auto"/>
            </w:tcBorders>
            <w:vAlign w:val="center"/>
            <w:hideMark/>
          </w:tcPr>
          <w:p w:rsidR="00D949D8" w:rsidRDefault="00D949D8">
            <w:pPr>
              <w:widowControl/>
              <w:jc w:val="left"/>
              <w:rPr>
                <w:rFonts w:ascii="Times New Roman" w:hAnsi="Times New Roman" w:cs="Times New Roman"/>
                <w:b/>
                <w:bCs/>
              </w:rPr>
            </w:pPr>
          </w:p>
        </w:tc>
        <w:tc>
          <w:tcPr>
            <w:tcW w:w="5710" w:type="dxa"/>
            <w:tcBorders>
              <w:top w:val="single" w:sz="4" w:space="0" w:color="auto"/>
              <w:left w:val="nil"/>
              <w:bottom w:val="single" w:sz="4" w:space="0" w:color="auto"/>
              <w:right w:val="single" w:sz="4" w:space="0" w:color="auto"/>
            </w:tcBorders>
            <w:vAlign w:val="center"/>
            <w:hideMark/>
          </w:tcPr>
          <w:p w:rsidR="00F142EE" w:rsidRDefault="00F142EE" w:rsidP="00F142EE">
            <w:pPr>
              <w:rPr>
                <w:rFonts w:ascii="Times New Roman" w:eastAsia="仿宋_GB2312" w:hAnsi="Times New Roman" w:cs="Times New Roman"/>
                <w:kern w:val="0"/>
                <w:szCs w:val="21"/>
              </w:rPr>
            </w:pPr>
            <w:r>
              <w:rPr>
                <w:rFonts w:ascii="Times New Roman" w:eastAsia="仿宋_GB2312" w:hAnsi="Times New Roman" w:cs="Times New Roman" w:hint="eastAsia"/>
              </w:rPr>
              <w:t>在</w:t>
            </w:r>
            <w:r>
              <w:rPr>
                <w:rFonts w:ascii="Times New Roman" w:eastAsia="仿宋_GB2312" w:hAnsi="Times New Roman" w:cs="Times New Roman"/>
              </w:rPr>
              <w:t>M-4-1</w:t>
            </w:r>
            <w:r>
              <w:rPr>
                <w:rFonts w:ascii="Times New Roman" w:eastAsia="仿宋_GB2312" w:hAnsi="Times New Roman" w:cs="Times New Roman" w:hint="eastAsia"/>
              </w:rPr>
              <w:t>中披露以下信息：</w:t>
            </w:r>
          </w:p>
          <w:p w:rsidR="00B91358" w:rsidRDefault="00F142EE">
            <w:pP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w:t>
            </w:r>
            <w:r w:rsidR="003759E7">
              <w:rPr>
                <w:rFonts w:ascii="Times New Roman" w:eastAsia="仿宋_GB2312" w:hAnsi="Times New Roman" w:cs="Times New Roman" w:hint="eastAsia"/>
                <w:kern w:val="0"/>
                <w:szCs w:val="21"/>
              </w:rPr>
              <w:t>发行人为</w:t>
            </w:r>
            <w:r w:rsidR="003759E7" w:rsidRPr="0076361A">
              <w:rPr>
                <w:rFonts w:ascii="仿宋_GB2312" w:eastAsia="仿宋_GB2312" w:hAnsi="Times New Roman" w:cs="Times New Roman" w:hint="eastAsia"/>
                <w:szCs w:val="21"/>
              </w:rPr>
              <w:t>各省、直辖市、自治区指定</w:t>
            </w:r>
            <w:r w:rsidR="003759E7">
              <w:rPr>
                <w:rFonts w:ascii="仿宋_GB2312" w:eastAsia="仿宋_GB2312" w:hAnsi="Times New Roman" w:cs="Times New Roman" w:hint="eastAsia"/>
                <w:szCs w:val="21"/>
              </w:rPr>
              <w:t>的</w:t>
            </w:r>
            <w:r w:rsidR="003759E7" w:rsidRPr="0076361A">
              <w:rPr>
                <w:rFonts w:ascii="仿宋_GB2312" w:eastAsia="仿宋_GB2312" w:hAnsi="Times New Roman" w:cs="Times New Roman" w:hint="eastAsia"/>
                <w:szCs w:val="21"/>
              </w:rPr>
              <w:t>省级保障性安居工程建设融资平台公司，</w:t>
            </w:r>
            <w:r w:rsidR="003759E7">
              <w:rPr>
                <w:rFonts w:ascii="仿宋_GB2312" w:eastAsia="仿宋_GB2312" w:hAnsi="Times New Roman" w:cs="Times New Roman" w:hint="eastAsia"/>
                <w:szCs w:val="21"/>
              </w:rPr>
              <w:t>其募集资金如通过</w:t>
            </w:r>
            <w:r w:rsidR="008A4264">
              <w:rPr>
                <w:rFonts w:ascii="仿宋_GB2312" w:eastAsia="仿宋_GB2312" w:hAnsi="Times New Roman" w:cs="Times New Roman" w:hint="eastAsia"/>
                <w:szCs w:val="21"/>
              </w:rPr>
              <w:t>“</w:t>
            </w:r>
            <w:r w:rsidR="003759E7" w:rsidRPr="00D34095">
              <w:rPr>
                <w:rFonts w:ascii="仿宋_GB2312" w:eastAsia="仿宋_GB2312" w:hAnsi="Times New Roman" w:cs="Times New Roman" w:hint="eastAsia"/>
                <w:szCs w:val="21"/>
              </w:rPr>
              <w:t>委托贷款</w:t>
            </w:r>
            <w:r w:rsidR="008A4264">
              <w:rPr>
                <w:rFonts w:ascii="仿宋_GB2312" w:eastAsia="仿宋_GB2312" w:hAnsi="Times New Roman" w:cs="Times New Roman" w:hint="eastAsia"/>
                <w:szCs w:val="21"/>
              </w:rPr>
              <w:t>”</w:t>
            </w:r>
            <w:r w:rsidR="003759E7" w:rsidRPr="00D34095">
              <w:rPr>
                <w:rFonts w:ascii="仿宋_GB2312" w:eastAsia="仿宋_GB2312" w:hAnsi="Times New Roman" w:cs="Times New Roman" w:hint="eastAsia"/>
                <w:szCs w:val="21"/>
              </w:rPr>
              <w:t>转给合并报表范围外、同一区域内承担保障性安居工程建设任务</w:t>
            </w:r>
            <w:r w:rsidR="003759E7" w:rsidRPr="00D34095">
              <w:rPr>
                <w:rFonts w:ascii="仿宋_GB2312" w:eastAsia="仿宋_GB2312" w:hAnsi="Times New Roman" w:cs="Times New Roman" w:hint="eastAsia"/>
                <w:szCs w:val="21"/>
              </w:rPr>
              <w:lastRenderedPageBreak/>
              <w:t>的企业使用</w:t>
            </w:r>
            <w:r w:rsidR="00FB48A2">
              <w:rPr>
                <w:rFonts w:ascii="仿宋_GB2312" w:eastAsia="仿宋_GB2312" w:hAnsi="Times New Roman" w:cs="Times New Roman" w:hint="eastAsia"/>
                <w:szCs w:val="21"/>
              </w:rPr>
              <w:t>的</w:t>
            </w:r>
            <w:r w:rsidR="003759E7" w:rsidRPr="00D34095">
              <w:rPr>
                <w:rFonts w:ascii="仿宋_GB2312" w:eastAsia="仿宋_GB2312" w:hAnsi="Times New Roman" w:cs="Times New Roman" w:hint="eastAsia"/>
                <w:szCs w:val="21"/>
              </w:rPr>
              <w:t>，</w:t>
            </w:r>
            <w:r w:rsidR="008A4264">
              <w:rPr>
                <w:rFonts w:ascii="仿宋_GB2312" w:eastAsia="仿宋_GB2312" w:hAnsi="Times New Roman" w:cs="Times New Roman" w:hint="eastAsia"/>
                <w:szCs w:val="21"/>
              </w:rPr>
              <w:t>需</w:t>
            </w:r>
            <w:r w:rsidR="003759E7">
              <w:rPr>
                <w:rFonts w:ascii="仿宋_GB2312" w:eastAsia="仿宋_GB2312" w:hAnsi="Times New Roman" w:cs="Times New Roman" w:hint="eastAsia"/>
                <w:szCs w:val="21"/>
              </w:rPr>
              <w:t>披露募集资金使用的具体路径，确保专款专用</w:t>
            </w:r>
            <w:r w:rsidR="008A4264">
              <w:rPr>
                <w:rStyle w:val="a5"/>
                <w:rFonts w:ascii="仿宋_GB2312" w:eastAsia="仿宋_GB2312" w:hAnsi="Times New Roman" w:cs="Times New Roman"/>
                <w:szCs w:val="21"/>
              </w:rPr>
              <w:footnoteReference w:id="4"/>
            </w:r>
            <w:r w:rsidR="003759E7" w:rsidRPr="00D34095">
              <w:rPr>
                <w:rFonts w:ascii="仿宋_GB2312" w:eastAsia="仿宋_GB2312" w:hAnsi="Times New Roman" w:cs="Times New Roman" w:hint="eastAsia"/>
                <w:szCs w:val="21"/>
              </w:rPr>
              <w:t>。</w:t>
            </w:r>
          </w:p>
          <w:p w:rsidR="00D949D8" w:rsidRDefault="00F142EE">
            <w:pPr>
              <w:rPr>
                <w:rStyle w:val="CharAttribute3"/>
                <w:rFonts w:ascii="Times New Roman" w:hAnsi="Times New Roman" w:cs="Times New Roman" w:hint="default"/>
                <w:color w:val="000000" w:themeColor="text1"/>
                <w:sz w:val="21"/>
                <w:szCs w:val="21"/>
              </w:rPr>
            </w:pPr>
            <w:r>
              <w:rPr>
                <w:rFonts w:ascii="Times New Roman" w:eastAsia="仿宋_GB2312" w:hAnsi="Times New Roman" w:cs="Times New Roman" w:hint="eastAsia"/>
                <w:kern w:val="0"/>
                <w:szCs w:val="21"/>
              </w:rPr>
              <w:t>2.</w:t>
            </w:r>
            <w:r w:rsidR="00D949D8">
              <w:rPr>
                <w:rFonts w:ascii="Times New Roman" w:eastAsia="仿宋_GB2312" w:hAnsi="Times New Roman" w:cs="Times New Roman" w:hint="eastAsia"/>
                <w:kern w:val="0"/>
                <w:szCs w:val="21"/>
              </w:rPr>
              <w:t>募集资金用于货币安置、政府购买服务、</w:t>
            </w:r>
            <w:r w:rsidR="00D949D8" w:rsidRPr="00D803BB">
              <w:rPr>
                <w:rStyle w:val="CharAttribute3"/>
                <w:rFonts w:ascii="Times New Roman" w:hint="default"/>
                <w:sz w:val="21"/>
              </w:rPr>
              <w:t>财政补助资金</w:t>
            </w:r>
            <w:r w:rsidR="00D949D8" w:rsidRPr="00D949D8">
              <w:rPr>
                <w:rFonts w:ascii="Times New Roman" w:eastAsia="仿宋_GB2312" w:hAnsi="Times New Roman" w:cs="Times New Roman" w:hint="eastAsia"/>
                <w:kern w:val="0"/>
                <w:szCs w:val="21"/>
              </w:rPr>
              <w:t>等</w:t>
            </w:r>
            <w:r w:rsidR="00FB48A2">
              <w:rPr>
                <w:rFonts w:ascii="Times New Roman" w:eastAsia="仿宋_GB2312" w:hAnsi="Times New Roman" w:cs="Times New Roman" w:hint="eastAsia"/>
                <w:kern w:val="0"/>
                <w:szCs w:val="21"/>
              </w:rPr>
              <w:t>用途的，</w:t>
            </w:r>
            <w:r>
              <w:rPr>
                <w:rFonts w:ascii="Times New Roman" w:eastAsia="仿宋_GB2312" w:hAnsi="Times New Roman" w:cs="Times New Roman" w:hint="eastAsia"/>
                <w:kern w:val="0"/>
                <w:szCs w:val="21"/>
              </w:rPr>
              <w:t>需披露</w:t>
            </w:r>
            <w:r w:rsidR="00FB48A2">
              <w:rPr>
                <w:rFonts w:ascii="Times New Roman" w:eastAsia="仿宋_GB2312" w:hAnsi="Times New Roman" w:cs="Times New Roman" w:hint="eastAsia"/>
                <w:kern w:val="0"/>
                <w:szCs w:val="21"/>
              </w:rPr>
              <w:t>该</w:t>
            </w:r>
            <w:r w:rsidR="000A3971">
              <w:rPr>
                <w:rFonts w:ascii="Times New Roman" w:eastAsia="仿宋_GB2312" w:hAnsi="Times New Roman" w:cs="Times New Roman" w:hint="eastAsia"/>
                <w:kern w:val="0"/>
                <w:szCs w:val="21"/>
              </w:rPr>
              <w:t>用途</w:t>
            </w:r>
            <w:r w:rsidR="00D949D8" w:rsidRPr="00D949D8">
              <w:rPr>
                <w:rFonts w:ascii="Times New Roman" w:eastAsia="仿宋_GB2312" w:hAnsi="Times New Roman" w:cs="Times New Roman" w:hint="eastAsia"/>
                <w:kern w:val="0"/>
                <w:szCs w:val="21"/>
              </w:rPr>
              <w:t>是否符合</w:t>
            </w:r>
            <w:r w:rsidR="00D949D8" w:rsidRPr="00D949D8">
              <w:rPr>
                <w:rStyle w:val="CharAttribute3"/>
                <w:rFonts w:ascii="Times New Roman" w:hAnsi="Times New Roman" w:cs="Times New Roman" w:hint="default"/>
                <w:kern w:val="0"/>
                <w:sz w:val="21"/>
                <w:szCs w:val="21"/>
              </w:rPr>
              <w:t>国发</w:t>
            </w:r>
            <w:r w:rsidR="003B730A">
              <w:rPr>
                <w:rStyle w:val="CharAttribute3"/>
                <w:rFonts w:ascii="Times New Roman" w:hAnsi="Times New Roman" w:cs="Times New Roman" w:hint="default"/>
                <w:sz w:val="21"/>
                <w:szCs w:val="21"/>
              </w:rPr>
              <w:t>〔</w:t>
            </w:r>
            <w:r w:rsidR="00D949D8" w:rsidRPr="00D949D8">
              <w:rPr>
                <w:rStyle w:val="CharAttribute3"/>
                <w:rFonts w:ascii="Times New Roman" w:hAnsi="Times New Roman" w:cs="Times New Roman" w:hint="default"/>
                <w:sz w:val="21"/>
                <w:szCs w:val="21"/>
              </w:rPr>
              <w:t>2015</w:t>
            </w:r>
            <w:r w:rsidR="003B730A">
              <w:rPr>
                <w:rStyle w:val="CharAttribute3"/>
                <w:rFonts w:ascii="Times New Roman" w:hAnsi="Times New Roman" w:cs="Times New Roman" w:hint="default"/>
                <w:sz w:val="21"/>
                <w:szCs w:val="21"/>
              </w:rPr>
              <w:t>〕</w:t>
            </w:r>
            <w:r w:rsidR="00D949D8" w:rsidRPr="00D949D8">
              <w:rPr>
                <w:rStyle w:val="CharAttribute3"/>
                <w:rFonts w:ascii="Times New Roman" w:hAnsi="Times New Roman" w:cs="Times New Roman" w:hint="default"/>
                <w:sz w:val="21"/>
                <w:szCs w:val="21"/>
              </w:rPr>
              <w:t>37</w:t>
            </w:r>
            <w:r w:rsidR="00D949D8" w:rsidRPr="00D949D8">
              <w:rPr>
                <w:rStyle w:val="CharAttribute3"/>
                <w:rFonts w:ascii="Times New Roman" w:hAnsi="Times New Roman" w:cs="Times New Roman" w:hint="default"/>
                <w:sz w:val="21"/>
                <w:szCs w:val="21"/>
              </w:rPr>
              <w:t>号、国办发</w:t>
            </w:r>
            <w:r w:rsidR="003B730A">
              <w:rPr>
                <w:rStyle w:val="CharAttribute3"/>
                <w:rFonts w:ascii="Times New Roman" w:hAnsi="Times New Roman" w:cs="Times New Roman" w:hint="default"/>
                <w:sz w:val="21"/>
                <w:szCs w:val="21"/>
              </w:rPr>
              <w:t>〔</w:t>
            </w:r>
            <w:r w:rsidR="00D949D8" w:rsidRPr="00D949D8">
              <w:rPr>
                <w:rStyle w:val="CharAttribute3"/>
                <w:rFonts w:ascii="Times New Roman" w:hAnsi="Times New Roman" w:cs="Times New Roman" w:hint="default"/>
                <w:sz w:val="21"/>
                <w:szCs w:val="21"/>
              </w:rPr>
              <w:t>2015</w:t>
            </w:r>
            <w:r w:rsidR="003B730A">
              <w:rPr>
                <w:rStyle w:val="CharAttribute3"/>
                <w:rFonts w:ascii="Times New Roman" w:hAnsi="Times New Roman" w:cs="Times New Roman" w:hint="default"/>
                <w:sz w:val="21"/>
                <w:szCs w:val="21"/>
              </w:rPr>
              <w:t>〕</w:t>
            </w:r>
            <w:r w:rsidR="00D949D8" w:rsidRPr="00D949D8">
              <w:rPr>
                <w:rStyle w:val="CharAttribute3"/>
                <w:rFonts w:ascii="Times New Roman" w:hAnsi="Times New Roman" w:cs="Times New Roman" w:hint="default"/>
                <w:sz w:val="21"/>
                <w:szCs w:val="21"/>
              </w:rPr>
              <w:t>40</w:t>
            </w:r>
            <w:r w:rsidR="00D949D8" w:rsidRPr="00D949D8">
              <w:rPr>
                <w:rStyle w:val="CharAttribute3"/>
                <w:rFonts w:ascii="Times New Roman" w:hAnsi="Times New Roman" w:cs="Times New Roman" w:hint="default"/>
                <w:sz w:val="21"/>
                <w:szCs w:val="21"/>
              </w:rPr>
              <w:t>号、财综</w:t>
            </w:r>
            <w:r w:rsidR="003B730A">
              <w:rPr>
                <w:rStyle w:val="CharAttribute3"/>
                <w:rFonts w:ascii="Times New Roman" w:hAnsi="Times New Roman" w:cs="Times New Roman" w:hint="default"/>
                <w:sz w:val="21"/>
                <w:szCs w:val="21"/>
              </w:rPr>
              <w:t>〔</w:t>
            </w:r>
            <w:r w:rsidR="00D949D8" w:rsidRPr="00D949D8">
              <w:rPr>
                <w:rStyle w:val="CharAttribute3"/>
                <w:rFonts w:ascii="Times New Roman" w:hAnsi="Times New Roman" w:cs="Times New Roman" w:hint="default"/>
                <w:sz w:val="21"/>
                <w:szCs w:val="21"/>
              </w:rPr>
              <w:t>2016</w:t>
            </w:r>
            <w:r w:rsidR="003B730A">
              <w:rPr>
                <w:rStyle w:val="CharAttribute3"/>
                <w:rFonts w:ascii="Times New Roman" w:hAnsi="Times New Roman" w:cs="Times New Roman" w:hint="default"/>
                <w:sz w:val="21"/>
                <w:szCs w:val="21"/>
              </w:rPr>
              <w:t>〕</w:t>
            </w:r>
            <w:r w:rsidR="00D949D8" w:rsidRPr="00D949D8">
              <w:rPr>
                <w:rStyle w:val="CharAttribute3"/>
                <w:rFonts w:ascii="Times New Roman" w:hAnsi="Times New Roman" w:cs="Times New Roman" w:hint="default"/>
                <w:sz w:val="21"/>
                <w:szCs w:val="21"/>
              </w:rPr>
              <w:t>11</w:t>
            </w:r>
            <w:r w:rsidR="00D949D8" w:rsidRPr="00D949D8">
              <w:rPr>
                <w:rStyle w:val="CharAttribute3"/>
                <w:rFonts w:ascii="Times New Roman" w:hAnsi="Times New Roman" w:cs="Times New Roman" w:hint="default"/>
                <w:sz w:val="21"/>
                <w:szCs w:val="21"/>
              </w:rPr>
              <w:t>号</w:t>
            </w:r>
            <w:r w:rsidR="000A3971">
              <w:rPr>
                <w:rStyle w:val="CharAttribute3"/>
                <w:rFonts w:ascii="Times New Roman" w:hAnsi="Times New Roman" w:cs="Times New Roman" w:hint="default"/>
                <w:sz w:val="21"/>
                <w:szCs w:val="21"/>
              </w:rPr>
              <w:t>等相关文件要求，并符合</w:t>
            </w:r>
            <w:r w:rsidR="00D949D8" w:rsidRPr="00D949D8">
              <w:rPr>
                <w:rStyle w:val="CharAttribute3"/>
                <w:rFonts w:ascii="Times New Roman" w:hAnsi="Times New Roman" w:cs="Times New Roman" w:hint="default"/>
                <w:sz w:val="21"/>
                <w:szCs w:val="21"/>
              </w:rPr>
              <w:t>当地安置政策</w:t>
            </w:r>
            <w:r w:rsidR="00D949D8" w:rsidRPr="00D949D8">
              <w:rPr>
                <w:rStyle w:val="CharAttribute3"/>
                <w:rFonts w:ascii="Times New Roman" w:hAnsi="Times New Roman" w:cs="Times New Roman" w:hint="default"/>
                <w:color w:val="000000" w:themeColor="text1"/>
                <w:sz w:val="21"/>
                <w:szCs w:val="21"/>
              </w:rPr>
              <w:t>。</w:t>
            </w:r>
          </w:p>
          <w:p w:rsidR="00D949D8" w:rsidRDefault="00F142EE" w:rsidP="00126886">
            <w:pPr>
              <w:rPr>
                <w:kern w:val="0"/>
              </w:rPr>
            </w:pPr>
            <w:r>
              <w:rPr>
                <w:rFonts w:ascii="Times New Roman" w:eastAsia="仿宋_GB2312" w:hAnsi="Times New Roman" w:cs="Times New Roman" w:hint="eastAsia"/>
                <w:szCs w:val="21"/>
              </w:rPr>
              <w:t>3.</w:t>
            </w:r>
            <w:r w:rsidR="00D949D8">
              <w:rPr>
                <w:rFonts w:ascii="Times New Roman" w:eastAsia="仿宋_GB2312" w:hAnsi="Times New Roman" w:cs="Times New Roman" w:hint="eastAsia"/>
                <w:szCs w:val="21"/>
              </w:rPr>
              <w:t>募集资金用于货币安置、政府购买</w:t>
            </w:r>
            <w:r>
              <w:rPr>
                <w:rFonts w:ascii="Times New Roman" w:eastAsia="仿宋_GB2312" w:hAnsi="Times New Roman" w:cs="Times New Roman" w:hint="eastAsia"/>
                <w:szCs w:val="21"/>
              </w:rPr>
              <w:t>服务</w:t>
            </w:r>
            <w:r w:rsidR="00126886">
              <w:rPr>
                <w:rFonts w:ascii="Times New Roman" w:eastAsia="仿宋_GB2312" w:hAnsi="Times New Roman" w:cs="Times New Roman" w:hint="eastAsia"/>
                <w:szCs w:val="21"/>
              </w:rPr>
              <w:t>的</w:t>
            </w:r>
            <w:r w:rsidR="00D949D8">
              <w:rPr>
                <w:rFonts w:ascii="Times New Roman" w:eastAsia="仿宋_GB2312" w:hAnsi="Times New Roman" w:cs="Times New Roman" w:hint="eastAsia"/>
                <w:szCs w:val="21"/>
              </w:rPr>
              <w:t>，</w:t>
            </w:r>
            <w:r w:rsidR="00126886">
              <w:rPr>
                <w:rFonts w:ascii="Times New Roman" w:eastAsia="仿宋_GB2312" w:hAnsi="Times New Roman" w:cs="Times New Roman" w:hint="eastAsia"/>
                <w:szCs w:val="21"/>
              </w:rPr>
              <w:t>需</w:t>
            </w:r>
            <w:r w:rsidR="00D949D8">
              <w:rPr>
                <w:rFonts w:ascii="Times New Roman" w:eastAsia="仿宋_GB2312" w:hAnsi="Times New Roman" w:cs="Times New Roman" w:hint="eastAsia"/>
                <w:szCs w:val="21"/>
              </w:rPr>
              <w:t>披露监管协议相关操作条款、</w:t>
            </w:r>
            <w:r w:rsidR="00D949D8">
              <w:rPr>
                <w:rFonts w:ascii="Times New Roman" w:eastAsia="仿宋_GB2312" w:hAnsi="Times New Roman" w:cs="Times New Roman" w:hint="eastAsia"/>
                <w:kern w:val="0"/>
                <w:szCs w:val="21"/>
              </w:rPr>
              <w:t>当地政府相关安置保障措施、政府</w:t>
            </w:r>
            <w:r w:rsidR="00126886">
              <w:rPr>
                <w:rFonts w:ascii="Times New Roman" w:eastAsia="仿宋_GB2312" w:hAnsi="Times New Roman" w:cs="Times New Roman" w:hint="eastAsia"/>
                <w:kern w:val="0"/>
                <w:szCs w:val="21"/>
              </w:rPr>
              <w:t>购买</w:t>
            </w:r>
            <w:r w:rsidR="00D949D8">
              <w:rPr>
                <w:rFonts w:ascii="Times New Roman" w:eastAsia="仿宋_GB2312" w:hAnsi="Times New Roman" w:cs="Times New Roman" w:hint="eastAsia"/>
                <w:kern w:val="0"/>
                <w:szCs w:val="21"/>
              </w:rPr>
              <w:t>服务协议要点、纳入政府预算情况。</w:t>
            </w:r>
          </w:p>
        </w:tc>
        <w:tc>
          <w:tcPr>
            <w:tcW w:w="688" w:type="dxa"/>
            <w:tcBorders>
              <w:top w:val="single" w:sz="4" w:space="0" w:color="auto"/>
              <w:left w:val="nil"/>
              <w:bottom w:val="single" w:sz="4" w:space="0" w:color="auto"/>
              <w:right w:val="single" w:sz="4" w:space="0" w:color="auto"/>
            </w:tcBorders>
            <w:vAlign w:val="center"/>
          </w:tcPr>
          <w:p w:rsidR="00D949D8" w:rsidRPr="0040458F" w:rsidRDefault="00D949D8">
            <w:pPr>
              <w:jc w:val="center"/>
              <w:rPr>
                <w:rFonts w:ascii="Times New Roman" w:hAnsi="Times New Roman" w:cs="Times New Roman"/>
              </w:rPr>
            </w:pPr>
          </w:p>
        </w:tc>
        <w:tc>
          <w:tcPr>
            <w:tcW w:w="878" w:type="dxa"/>
            <w:tcBorders>
              <w:top w:val="single" w:sz="4" w:space="0" w:color="auto"/>
              <w:left w:val="nil"/>
              <w:bottom w:val="single" w:sz="4" w:space="0" w:color="auto"/>
              <w:right w:val="single" w:sz="4" w:space="0" w:color="auto"/>
            </w:tcBorders>
            <w:vAlign w:val="center"/>
          </w:tcPr>
          <w:p w:rsidR="00D949D8" w:rsidRDefault="00D949D8">
            <w:pPr>
              <w:jc w:val="center"/>
              <w:rPr>
                <w:rFonts w:ascii="Times New Roman" w:hAnsi="Times New Roman" w:cs="Times New Roman"/>
              </w:rPr>
            </w:pPr>
          </w:p>
        </w:tc>
      </w:tr>
      <w:tr w:rsidR="00D949D8" w:rsidTr="00C47A49">
        <w:trPr>
          <w:trHeight w:val="236"/>
        </w:trPr>
        <w:tc>
          <w:tcPr>
            <w:tcW w:w="1148" w:type="dxa"/>
            <w:vMerge/>
            <w:tcBorders>
              <w:top w:val="single" w:sz="4" w:space="0" w:color="auto"/>
              <w:left w:val="single" w:sz="4" w:space="0" w:color="auto"/>
              <w:bottom w:val="single" w:sz="4" w:space="0" w:color="auto"/>
              <w:right w:val="single" w:sz="4" w:space="0" w:color="auto"/>
            </w:tcBorders>
            <w:vAlign w:val="center"/>
            <w:hideMark/>
          </w:tcPr>
          <w:p w:rsidR="00D949D8" w:rsidRDefault="00D949D8">
            <w:pPr>
              <w:widowControl/>
              <w:jc w:val="left"/>
              <w:rPr>
                <w:rFonts w:ascii="Times New Roman" w:hAnsi="Times New Roman" w:cs="Times New Roman"/>
                <w:b/>
                <w:bCs/>
              </w:rPr>
            </w:pPr>
          </w:p>
        </w:tc>
        <w:tc>
          <w:tcPr>
            <w:tcW w:w="5710" w:type="dxa"/>
            <w:tcBorders>
              <w:top w:val="nil"/>
              <w:left w:val="nil"/>
              <w:bottom w:val="single" w:sz="4" w:space="0" w:color="auto"/>
              <w:right w:val="single" w:sz="4" w:space="0" w:color="auto"/>
            </w:tcBorders>
            <w:vAlign w:val="center"/>
            <w:hideMark/>
          </w:tcPr>
          <w:p w:rsidR="00D949D8" w:rsidRDefault="00D949D8" w:rsidP="00126886">
            <w:pPr>
              <w:pStyle w:val="a4"/>
              <w:ind w:firstLineChars="0" w:firstLine="0"/>
              <w:rPr>
                <w:rFonts w:ascii="Times New Roman" w:eastAsia="仿宋_GB2312" w:hAnsi="Times New Roman" w:cs="Times New Roman"/>
              </w:rPr>
            </w:pPr>
            <w:r>
              <w:rPr>
                <w:rFonts w:ascii="Times New Roman" w:eastAsia="仿宋_GB2312" w:hAnsi="Times New Roman" w:cs="Times New Roman" w:hint="eastAsia"/>
              </w:rPr>
              <w:t>在</w:t>
            </w:r>
            <w:r>
              <w:rPr>
                <w:rFonts w:ascii="Times New Roman" w:eastAsia="仿宋_GB2312" w:hAnsi="Times New Roman" w:cs="Times New Roman"/>
              </w:rPr>
              <w:t>M-4-2</w:t>
            </w:r>
            <w:r>
              <w:rPr>
                <w:rFonts w:ascii="Times New Roman" w:eastAsia="仿宋_GB2312" w:hAnsi="Times New Roman" w:cs="Times New Roman" w:hint="eastAsia"/>
              </w:rPr>
              <w:t>中承诺募集资金用途符合法律法规和国家政策要求，</w:t>
            </w:r>
            <w:r w:rsidR="00126886" w:rsidRPr="00FB48A2">
              <w:rPr>
                <w:rFonts w:ascii="Times New Roman" w:eastAsia="仿宋_GB2312" w:hAnsi="Times New Roman" w:cs="Times New Roman" w:hint="eastAsia"/>
              </w:rPr>
              <w:t>募集资金</w:t>
            </w:r>
            <w:r w:rsidR="00126886">
              <w:rPr>
                <w:rFonts w:ascii="Times New Roman" w:eastAsia="仿宋_GB2312" w:hAnsi="Times New Roman" w:cs="Times New Roman" w:hint="eastAsia"/>
              </w:rPr>
              <w:t>不</w:t>
            </w:r>
            <w:r w:rsidR="00126886" w:rsidRPr="00FB48A2">
              <w:rPr>
                <w:rFonts w:ascii="Times New Roman" w:eastAsia="仿宋_GB2312" w:hAnsi="Times New Roman" w:cs="Times New Roman" w:hint="eastAsia"/>
              </w:rPr>
              <w:t>用于拿地、炒地等不符合政策规定</w:t>
            </w:r>
            <w:r w:rsidR="00126886">
              <w:rPr>
                <w:rFonts w:ascii="Times New Roman" w:eastAsia="仿宋_GB2312" w:hAnsi="Times New Roman" w:cs="Times New Roman" w:hint="eastAsia"/>
              </w:rPr>
              <w:t>的</w:t>
            </w:r>
            <w:r w:rsidR="00126886" w:rsidRPr="00FB48A2">
              <w:rPr>
                <w:rFonts w:ascii="Times New Roman" w:eastAsia="仿宋_GB2312" w:hAnsi="Times New Roman" w:cs="Times New Roman" w:hint="eastAsia"/>
              </w:rPr>
              <w:t>用途</w:t>
            </w:r>
            <w:r w:rsidR="00F142EE">
              <w:rPr>
                <w:rFonts w:ascii="Times New Roman" w:eastAsia="仿宋_GB2312" w:hAnsi="Times New Roman" w:cs="Times New Roman" w:hint="eastAsia"/>
              </w:rPr>
              <w:t>；</w:t>
            </w:r>
            <w:r w:rsidR="00C8697B">
              <w:rPr>
                <w:rFonts w:ascii="Times New Roman" w:eastAsia="仿宋_GB2312" w:hAnsi="Times New Roman" w:cs="Times New Roman" w:hint="eastAsia"/>
              </w:rPr>
              <w:t>募集资金需</w:t>
            </w:r>
            <w:r w:rsidRPr="00C8697B">
              <w:rPr>
                <w:rFonts w:ascii="Times New Roman" w:eastAsia="仿宋_GB2312" w:hAnsi="Times New Roman" w:cs="Times New Roman" w:hint="eastAsia"/>
                <w:szCs w:val="21"/>
              </w:rPr>
              <w:t>用</w:t>
            </w:r>
            <w:r>
              <w:rPr>
                <w:rFonts w:ascii="Times New Roman" w:eastAsia="仿宋_GB2312" w:hAnsi="Times New Roman" w:cs="Times New Roman" w:hint="eastAsia"/>
              </w:rPr>
              <w:t>于募集说明书披露的保障性安居工程项目；如变更募集资金用途，</w:t>
            </w:r>
            <w:r w:rsidR="00126886">
              <w:rPr>
                <w:rFonts w:ascii="Times New Roman" w:eastAsia="仿宋_GB2312" w:hAnsi="Times New Roman" w:cs="Times New Roman" w:hint="eastAsia"/>
              </w:rPr>
              <w:t>应及</w:t>
            </w:r>
            <w:r w:rsidR="00404ED6">
              <w:rPr>
                <w:rFonts w:ascii="Times New Roman" w:eastAsia="仿宋_GB2312" w:hAnsi="Times New Roman" w:cs="Times New Roman" w:hint="eastAsia"/>
              </w:rPr>
              <w:t>时披露相关信息</w:t>
            </w:r>
            <w:r w:rsidR="00C8697B">
              <w:rPr>
                <w:rFonts w:ascii="Times New Roman" w:eastAsia="仿宋_GB2312" w:hAnsi="Times New Roman" w:cs="Times New Roman" w:hint="eastAsia"/>
              </w:rPr>
              <w:t>，</w:t>
            </w:r>
            <w:r w:rsidR="00404ED6">
              <w:rPr>
                <w:rFonts w:ascii="Times New Roman" w:eastAsia="仿宋_GB2312" w:hAnsi="Times New Roman" w:cs="Times New Roman" w:hint="eastAsia"/>
              </w:rPr>
              <w:t>且</w:t>
            </w:r>
            <w:r>
              <w:rPr>
                <w:rFonts w:ascii="Times New Roman" w:eastAsia="仿宋_GB2312" w:hAnsi="Times New Roman" w:cs="Times New Roman" w:hint="eastAsia"/>
              </w:rPr>
              <w:t>募集资金仍用于</w:t>
            </w:r>
            <w:r w:rsidR="00404ED6">
              <w:rPr>
                <w:rFonts w:ascii="Times New Roman" w:eastAsia="仿宋_GB2312" w:hAnsi="Times New Roman" w:cs="Times New Roman" w:hint="eastAsia"/>
              </w:rPr>
              <w:t>符合要求的</w:t>
            </w:r>
            <w:r>
              <w:rPr>
                <w:rFonts w:ascii="Times New Roman" w:eastAsia="仿宋_GB2312" w:hAnsi="Times New Roman" w:cs="Times New Roman" w:hint="eastAsia"/>
              </w:rPr>
              <w:t>保障性安居工程类项目。</w:t>
            </w:r>
          </w:p>
        </w:tc>
        <w:tc>
          <w:tcPr>
            <w:tcW w:w="688" w:type="dxa"/>
            <w:tcBorders>
              <w:top w:val="nil"/>
              <w:left w:val="nil"/>
              <w:bottom w:val="single" w:sz="4" w:space="0" w:color="auto"/>
              <w:right w:val="single" w:sz="4" w:space="0" w:color="auto"/>
            </w:tcBorders>
            <w:vAlign w:val="center"/>
            <w:hideMark/>
          </w:tcPr>
          <w:p w:rsidR="00D949D8" w:rsidRDefault="00D949D8">
            <w:pPr>
              <w:widowControl/>
              <w:jc w:val="left"/>
              <w:rPr>
                <w:rFonts w:eastAsia="宋体" w:cs="宋体"/>
              </w:rPr>
            </w:pPr>
          </w:p>
        </w:tc>
        <w:tc>
          <w:tcPr>
            <w:tcW w:w="878" w:type="dxa"/>
            <w:tcBorders>
              <w:top w:val="nil"/>
              <w:left w:val="nil"/>
              <w:bottom w:val="single" w:sz="4" w:space="0" w:color="auto"/>
              <w:right w:val="single" w:sz="4" w:space="0" w:color="auto"/>
            </w:tcBorders>
            <w:vAlign w:val="center"/>
            <w:hideMark/>
          </w:tcPr>
          <w:p w:rsidR="00D949D8" w:rsidRDefault="00D949D8">
            <w:pPr>
              <w:widowControl/>
              <w:jc w:val="left"/>
              <w:rPr>
                <w:rFonts w:eastAsia="宋体" w:cs="宋体"/>
              </w:rPr>
            </w:pPr>
          </w:p>
        </w:tc>
      </w:tr>
      <w:tr w:rsidR="00C77915" w:rsidTr="00C47A49">
        <w:trPr>
          <w:trHeight w:val="315"/>
        </w:trPr>
        <w:tc>
          <w:tcPr>
            <w:tcW w:w="1148" w:type="dxa"/>
            <w:vMerge w:val="restart"/>
            <w:tcBorders>
              <w:top w:val="single" w:sz="4" w:space="0" w:color="auto"/>
              <w:left w:val="single" w:sz="4" w:space="0" w:color="auto"/>
              <w:bottom w:val="single" w:sz="4" w:space="0" w:color="auto"/>
              <w:right w:val="single" w:sz="4" w:space="0" w:color="auto"/>
            </w:tcBorders>
            <w:vAlign w:val="center"/>
            <w:hideMark/>
          </w:tcPr>
          <w:p w:rsidR="00C77915" w:rsidRDefault="00C77915">
            <w:pPr>
              <w:jc w:val="center"/>
              <w:rPr>
                <w:rFonts w:ascii="Times New Roman" w:hAnsi="Times New Roman" w:cs="Times New Roman"/>
                <w:b/>
                <w:bCs/>
              </w:rPr>
            </w:pPr>
            <w:r>
              <w:rPr>
                <w:rFonts w:ascii="Times New Roman" w:hAnsi="Times New Roman" w:cs="Times New Roman"/>
                <w:b/>
                <w:bCs/>
              </w:rPr>
              <w:t>M.</w:t>
            </w:r>
            <w:r w:rsidR="00F142EE">
              <w:rPr>
                <w:rFonts w:ascii="Times New Roman" w:hAnsi="Times New Roman" w:cs="Times New Roman" w:hint="eastAsia"/>
                <w:b/>
                <w:bCs/>
              </w:rPr>
              <w:t>15</w:t>
            </w:r>
            <w:r>
              <w:rPr>
                <w:rFonts w:ascii="Times New Roman" w:hAnsi="Times New Roman" w:cs="Times New Roman"/>
                <w:b/>
                <w:bCs/>
              </w:rPr>
              <w:t>-3</w:t>
            </w:r>
          </w:p>
        </w:tc>
        <w:tc>
          <w:tcPr>
            <w:tcW w:w="5710" w:type="dxa"/>
            <w:tcBorders>
              <w:top w:val="nil"/>
              <w:left w:val="nil"/>
              <w:bottom w:val="single" w:sz="4" w:space="0" w:color="auto"/>
              <w:right w:val="single" w:sz="4" w:space="0" w:color="auto"/>
            </w:tcBorders>
            <w:vAlign w:val="center"/>
            <w:hideMark/>
          </w:tcPr>
          <w:p w:rsidR="00C77915" w:rsidRDefault="00C77915">
            <w:pPr>
              <w:rPr>
                <w:rFonts w:ascii="Times New Roman" w:eastAsia="仿宋_GB2312" w:hAnsi="Times New Roman" w:cs="Times New Roman"/>
                <w:b/>
                <w:bCs/>
              </w:rPr>
            </w:pPr>
            <w:r>
              <w:rPr>
                <w:rFonts w:ascii="Times New Roman" w:eastAsia="仿宋_GB2312" w:hAnsi="Times New Roman" w:cs="Times New Roman" w:hint="eastAsia"/>
                <w:b/>
                <w:bCs/>
                <w:color w:val="000000"/>
                <w:szCs w:val="18"/>
              </w:rPr>
              <w:t>第五章企业基本情况</w:t>
            </w:r>
          </w:p>
        </w:tc>
        <w:tc>
          <w:tcPr>
            <w:tcW w:w="688" w:type="dxa"/>
            <w:tcBorders>
              <w:top w:val="nil"/>
              <w:left w:val="nil"/>
              <w:bottom w:val="single" w:sz="4" w:space="0" w:color="auto"/>
              <w:right w:val="single" w:sz="4" w:space="0" w:color="auto"/>
            </w:tcBorders>
            <w:vAlign w:val="center"/>
            <w:hideMark/>
          </w:tcPr>
          <w:p w:rsidR="00C77915" w:rsidRDefault="00C77915">
            <w:pPr>
              <w:jc w:val="center"/>
              <w:rPr>
                <w:rFonts w:ascii="Times New Roman" w:hAnsi="Times New Roman" w:cs="Times New Roman"/>
              </w:rPr>
            </w:pPr>
            <w:r>
              <w:rPr>
                <w:rFonts w:ascii="Times New Roman" w:hAnsi="Times New Roman" w:cs="Times New Roman" w:hint="eastAsia"/>
              </w:rPr>
              <w:t xml:space="preserve">　</w:t>
            </w:r>
          </w:p>
        </w:tc>
        <w:tc>
          <w:tcPr>
            <w:tcW w:w="878" w:type="dxa"/>
            <w:tcBorders>
              <w:top w:val="nil"/>
              <w:left w:val="nil"/>
              <w:bottom w:val="single" w:sz="4" w:space="0" w:color="auto"/>
              <w:right w:val="single" w:sz="4" w:space="0" w:color="auto"/>
            </w:tcBorders>
            <w:vAlign w:val="center"/>
            <w:hideMark/>
          </w:tcPr>
          <w:p w:rsidR="00C77915" w:rsidRDefault="00C77915">
            <w:pPr>
              <w:jc w:val="center"/>
              <w:rPr>
                <w:rFonts w:ascii="Times New Roman" w:hAnsi="Times New Roman" w:cs="Times New Roman"/>
              </w:rPr>
            </w:pPr>
            <w:r>
              <w:rPr>
                <w:rFonts w:ascii="Times New Roman" w:hAnsi="Times New Roman" w:cs="Times New Roman" w:hint="eastAsia"/>
              </w:rPr>
              <w:t xml:space="preserve">　</w:t>
            </w:r>
          </w:p>
        </w:tc>
      </w:tr>
      <w:tr w:rsidR="00C77915" w:rsidTr="00C47A49">
        <w:trPr>
          <w:trHeight w:val="444"/>
        </w:trPr>
        <w:tc>
          <w:tcPr>
            <w:tcW w:w="1148" w:type="dxa"/>
            <w:vMerge/>
            <w:tcBorders>
              <w:top w:val="single" w:sz="4" w:space="0" w:color="auto"/>
              <w:left w:val="single" w:sz="4" w:space="0" w:color="auto"/>
              <w:bottom w:val="single" w:sz="4" w:space="0" w:color="auto"/>
              <w:right w:val="single" w:sz="4" w:space="0" w:color="auto"/>
            </w:tcBorders>
            <w:vAlign w:val="center"/>
            <w:hideMark/>
          </w:tcPr>
          <w:p w:rsidR="00C77915" w:rsidRDefault="00C77915">
            <w:pPr>
              <w:widowControl/>
              <w:jc w:val="left"/>
              <w:rPr>
                <w:rFonts w:ascii="Times New Roman" w:hAnsi="Times New Roman" w:cs="Times New Roman"/>
                <w:b/>
                <w:bCs/>
              </w:rPr>
            </w:pPr>
          </w:p>
        </w:tc>
        <w:tc>
          <w:tcPr>
            <w:tcW w:w="5710" w:type="dxa"/>
            <w:tcBorders>
              <w:top w:val="nil"/>
              <w:left w:val="nil"/>
              <w:bottom w:val="single" w:sz="4" w:space="0" w:color="auto"/>
              <w:right w:val="single" w:sz="4" w:space="0" w:color="auto"/>
            </w:tcBorders>
            <w:vAlign w:val="center"/>
            <w:hideMark/>
          </w:tcPr>
          <w:p w:rsidR="00C77915" w:rsidRDefault="00C77915" w:rsidP="00BC0459">
            <w:pPr>
              <w:rPr>
                <w:rFonts w:ascii="Times New Roman" w:eastAsia="仿宋_GB2312" w:hAnsi="Times New Roman" w:cs="Times New Roman"/>
              </w:rPr>
            </w:pPr>
            <w:r>
              <w:rPr>
                <w:rFonts w:ascii="Times New Roman" w:eastAsia="仿宋_GB2312" w:hAnsi="Times New Roman" w:cs="Times New Roman" w:hint="eastAsia"/>
              </w:rPr>
              <w:t>在</w:t>
            </w:r>
            <w:r>
              <w:rPr>
                <w:rFonts w:ascii="Times New Roman" w:eastAsia="仿宋_GB2312" w:hAnsi="Times New Roman" w:cs="Times New Roman"/>
              </w:rPr>
              <w:t>M-5-8</w:t>
            </w:r>
            <w:r>
              <w:rPr>
                <w:rFonts w:ascii="Times New Roman" w:eastAsia="仿宋_GB2312" w:hAnsi="Times New Roman" w:cs="Times New Roman" w:hint="eastAsia"/>
              </w:rPr>
              <w:t>中披露政府对发行人承担保障性安居工程</w:t>
            </w:r>
            <w:r w:rsidR="00126886">
              <w:rPr>
                <w:rFonts w:ascii="Times New Roman" w:eastAsia="仿宋_GB2312" w:hAnsi="Times New Roman" w:cs="Times New Roman" w:hint="eastAsia"/>
              </w:rPr>
              <w:t>项目</w:t>
            </w:r>
            <w:r>
              <w:rPr>
                <w:rFonts w:ascii="Times New Roman" w:eastAsia="仿宋_GB2312" w:hAnsi="Times New Roman" w:cs="Times New Roman" w:hint="eastAsia"/>
              </w:rPr>
              <w:t>的支持机制、近三年又一期支持情况、未来支持安排。</w:t>
            </w:r>
          </w:p>
        </w:tc>
        <w:tc>
          <w:tcPr>
            <w:tcW w:w="688" w:type="dxa"/>
            <w:tcBorders>
              <w:top w:val="nil"/>
              <w:left w:val="nil"/>
              <w:bottom w:val="single" w:sz="4" w:space="0" w:color="auto"/>
              <w:right w:val="single" w:sz="4" w:space="0" w:color="auto"/>
            </w:tcBorders>
            <w:vAlign w:val="center"/>
            <w:hideMark/>
          </w:tcPr>
          <w:p w:rsidR="00C77915" w:rsidRDefault="00C77915">
            <w:pPr>
              <w:jc w:val="center"/>
              <w:rPr>
                <w:rFonts w:ascii="Times New Roman" w:hAnsi="Times New Roman" w:cs="Times New Roman"/>
              </w:rPr>
            </w:pPr>
            <w:r>
              <w:rPr>
                <w:rFonts w:ascii="Times New Roman" w:hAnsi="Times New Roman" w:cs="Times New Roman" w:hint="eastAsia"/>
              </w:rPr>
              <w:t xml:space="preserve">　</w:t>
            </w:r>
          </w:p>
        </w:tc>
        <w:tc>
          <w:tcPr>
            <w:tcW w:w="878" w:type="dxa"/>
            <w:tcBorders>
              <w:top w:val="nil"/>
              <w:left w:val="nil"/>
              <w:bottom w:val="single" w:sz="4" w:space="0" w:color="auto"/>
              <w:right w:val="single" w:sz="4" w:space="0" w:color="auto"/>
            </w:tcBorders>
            <w:vAlign w:val="center"/>
            <w:hideMark/>
          </w:tcPr>
          <w:p w:rsidR="00C77915" w:rsidRDefault="00C77915">
            <w:pPr>
              <w:jc w:val="center"/>
              <w:rPr>
                <w:rFonts w:ascii="Times New Roman" w:hAnsi="Times New Roman" w:cs="Times New Roman"/>
              </w:rPr>
            </w:pPr>
            <w:r>
              <w:rPr>
                <w:rFonts w:ascii="Times New Roman" w:hAnsi="Times New Roman" w:cs="Times New Roman" w:hint="eastAsia"/>
              </w:rPr>
              <w:t xml:space="preserve">　</w:t>
            </w:r>
          </w:p>
        </w:tc>
      </w:tr>
      <w:tr w:rsidR="00C77915" w:rsidTr="00C47A49">
        <w:trPr>
          <w:trHeight w:val="3540"/>
        </w:trPr>
        <w:tc>
          <w:tcPr>
            <w:tcW w:w="1148" w:type="dxa"/>
            <w:vMerge/>
            <w:tcBorders>
              <w:top w:val="single" w:sz="4" w:space="0" w:color="auto"/>
              <w:left w:val="single" w:sz="4" w:space="0" w:color="auto"/>
              <w:bottom w:val="single" w:sz="4" w:space="0" w:color="auto"/>
              <w:right w:val="single" w:sz="4" w:space="0" w:color="auto"/>
            </w:tcBorders>
            <w:vAlign w:val="center"/>
            <w:hideMark/>
          </w:tcPr>
          <w:p w:rsidR="00C77915" w:rsidRDefault="00C77915">
            <w:pPr>
              <w:widowControl/>
              <w:jc w:val="left"/>
              <w:rPr>
                <w:rFonts w:ascii="Times New Roman" w:hAnsi="Times New Roman" w:cs="Times New Roman"/>
                <w:b/>
                <w:bCs/>
              </w:rPr>
            </w:pPr>
          </w:p>
        </w:tc>
        <w:tc>
          <w:tcPr>
            <w:tcW w:w="5710" w:type="dxa"/>
            <w:tcBorders>
              <w:top w:val="single" w:sz="4" w:space="0" w:color="auto"/>
              <w:left w:val="nil"/>
              <w:bottom w:val="single" w:sz="4" w:space="0" w:color="auto"/>
              <w:right w:val="single" w:sz="4" w:space="0" w:color="auto"/>
            </w:tcBorders>
            <w:vAlign w:val="center"/>
            <w:hideMark/>
          </w:tcPr>
          <w:p w:rsidR="00C77915" w:rsidRDefault="00C77915">
            <w:pPr>
              <w:rPr>
                <w:rFonts w:ascii="Times New Roman" w:eastAsia="仿宋_GB2312" w:hAnsi="Times New Roman" w:cs="Times New Roman"/>
              </w:rPr>
            </w:pPr>
            <w:r>
              <w:rPr>
                <w:rFonts w:ascii="Times New Roman" w:eastAsia="仿宋_GB2312" w:hAnsi="Times New Roman" w:cs="Times New Roman" w:hint="eastAsia"/>
              </w:rPr>
              <w:t>保障性安居工程项目未来回款主要依赖于政府回购的，在</w:t>
            </w:r>
            <w:r>
              <w:rPr>
                <w:rFonts w:ascii="Times New Roman" w:eastAsia="仿宋_GB2312" w:hAnsi="Times New Roman" w:cs="Times New Roman"/>
              </w:rPr>
              <w:t>M-5-8</w:t>
            </w:r>
            <w:r>
              <w:rPr>
                <w:rFonts w:ascii="Times New Roman" w:eastAsia="仿宋_GB2312" w:hAnsi="Times New Roman" w:cs="Times New Roman" w:hint="eastAsia"/>
              </w:rPr>
              <w:t>中披露：</w:t>
            </w:r>
          </w:p>
          <w:p w:rsidR="00C77915" w:rsidRDefault="00C77915">
            <w:pPr>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hint="eastAsia"/>
              </w:rPr>
              <w:t>业务模式、业务资质及授权情况、建设收入的分配结构、盈利模式、相关协议或政府文件、会计处理方式及会计处理依据。</w:t>
            </w:r>
          </w:p>
          <w:p w:rsidR="00C77915" w:rsidRDefault="00C77915">
            <w:pPr>
              <w:rPr>
                <w:rFonts w:ascii="Times New Roman" w:eastAsia="仿宋_GB2312" w:hAnsi="Times New Roman" w:cs="Times New Roman"/>
              </w:rPr>
            </w:pPr>
            <w:r>
              <w:rPr>
                <w:rFonts w:ascii="Times New Roman" w:eastAsia="仿宋_GB2312" w:hAnsi="Times New Roman" w:cs="Times New Roman"/>
              </w:rPr>
              <w:t>2.</w:t>
            </w:r>
            <w:r>
              <w:rPr>
                <w:rFonts w:ascii="Times New Roman" w:eastAsia="仿宋_GB2312" w:hAnsi="Times New Roman" w:cs="Times New Roman" w:hint="eastAsia"/>
              </w:rPr>
              <w:t>以列表形式披露近三年又一期主要已完工项目名称、建设期间、回购期间、总投资额、已投资额、是否签订合同或协议</w:t>
            </w:r>
            <w:r>
              <w:rPr>
                <w:rStyle w:val="a5"/>
                <w:rFonts w:ascii="Times New Roman" w:eastAsia="仿宋_GB2312" w:hAnsi="Times New Roman" w:cs="Times New Roman"/>
              </w:rPr>
              <w:footnoteReference w:id="5"/>
            </w:r>
            <w:r>
              <w:rPr>
                <w:rFonts w:ascii="Times New Roman" w:eastAsia="仿宋_GB2312" w:hAnsi="Times New Roman" w:cs="Times New Roman" w:hint="eastAsia"/>
              </w:rPr>
              <w:t>、拟回购金额、已回购金额、未来三年回购计划、是否按照合同或协议执行回款情况等。</w:t>
            </w:r>
          </w:p>
          <w:p w:rsidR="00C77915" w:rsidRDefault="00C77915">
            <w:pPr>
              <w:rPr>
                <w:rFonts w:ascii="Times New Roman" w:eastAsia="仿宋_GB2312" w:hAnsi="Times New Roman" w:cs="Times New Roman"/>
              </w:rPr>
            </w:pPr>
            <w:r>
              <w:rPr>
                <w:rFonts w:ascii="Times New Roman" w:eastAsia="仿宋_GB2312" w:hAnsi="Times New Roman" w:cs="Times New Roman"/>
              </w:rPr>
              <w:t>3.</w:t>
            </w:r>
            <w:r>
              <w:rPr>
                <w:rFonts w:ascii="Times New Roman" w:eastAsia="仿宋_GB2312" w:hAnsi="Times New Roman" w:cs="Times New Roman" w:hint="eastAsia"/>
              </w:rPr>
              <w:t>以列表形式披露主要在建项目名称、建设期间、回购期间、总投资额、已投资额、自有资金比例、资本金到位情况、是否签订合同或协议、合法合规性情况、未来三年投资计划。</w:t>
            </w:r>
          </w:p>
          <w:p w:rsidR="00C77915" w:rsidRDefault="00C77915">
            <w:pPr>
              <w:rPr>
                <w:rFonts w:ascii="Times New Roman" w:eastAsia="仿宋_GB2312" w:hAnsi="Times New Roman" w:cs="Times New Roman"/>
              </w:rPr>
            </w:pPr>
            <w:r>
              <w:rPr>
                <w:rFonts w:ascii="Times New Roman" w:eastAsia="仿宋_GB2312" w:hAnsi="Times New Roman" w:cs="Times New Roman"/>
              </w:rPr>
              <w:t>4.</w:t>
            </w:r>
            <w:r>
              <w:rPr>
                <w:rFonts w:ascii="Times New Roman" w:eastAsia="仿宋_GB2312" w:hAnsi="Times New Roman" w:cs="Times New Roman" w:hint="eastAsia"/>
              </w:rPr>
              <w:t>未来拟投资项目名称、投资金额、投资计划及投资进度安排</w:t>
            </w:r>
            <w:r>
              <w:rPr>
                <w:rFonts w:ascii="Times New Roman" w:eastAsia="仿宋_GB2312" w:hAnsi="Times New Roman" w:cs="Times New Roman" w:hint="eastAsia"/>
                <w:szCs w:val="21"/>
              </w:rPr>
              <w:t>。</w:t>
            </w:r>
          </w:p>
        </w:tc>
        <w:tc>
          <w:tcPr>
            <w:tcW w:w="688" w:type="dxa"/>
            <w:vMerge w:val="restart"/>
            <w:tcBorders>
              <w:top w:val="single" w:sz="4" w:space="0" w:color="auto"/>
              <w:left w:val="nil"/>
              <w:bottom w:val="single" w:sz="4" w:space="0" w:color="auto"/>
              <w:right w:val="single" w:sz="4" w:space="0" w:color="auto"/>
            </w:tcBorders>
            <w:vAlign w:val="center"/>
          </w:tcPr>
          <w:p w:rsidR="00C77915" w:rsidRDefault="00C77915">
            <w:pPr>
              <w:jc w:val="center"/>
              <w:rPr>
                <w:rFonts w:ascii="Times New Roman" w:hAnsi="Times New Roman" w:cs="Times New Roman"/>
              </w:rPr>
            </w:pPr>
          </w:p>
        </w:tc>
        <w:tc>
          <w:tcPr>
            <w:tcW w:w="878" w:type="dxa"/>
            <w:vMerge w:val="restart"/>
            <w:tcBorders>
              <w:top w:val="single" w:sz="4" w:space="0" w:color="auto"/>
              <w:left w:val="nil"/>
              <w:bottom w:val="single" w:sz="4" w:space="0" w:color="auto"/>
              <w:right w:val="single" w:sz="4" w:space="0" w:color="auto"/>
            </w:tcBorders>
            <w:vAlign w:val="center"/>
          </w:tcPr>
          <w:p w:rsidR="00C77915" w:rsidRDefault="00C77915">
            <w:pPr>
              <w:jc w:val="center"/>
              <w:rPr>
                <w:rFonts w:ascii="Times New Roman" w:hAnsi="Times New Roman" w:cs="Times New Roman"/>
              </w:rPr>
            </w:pPr>
          </w:p>
        </w:tc>
      </w:tr>
      <w:tr w:rsidR="00C77915" w:rsidTr="00C47A49">
        <w:trPr>
          <w:trHeight w:val="378"/>
        </w:trPr>
        <w:tc>
          <w:tcPr>
            <w:tcW w:w="1148" w:type="dxa"/>
            <w:vMerge/>
            <w:tcBorders>
              <w:top w:val="single" w:sz="4" w:space="0" w:color="auto"/>
              <w:left w:val="single" w:sz="4" w:space="0" w:color="auto"/>
              <w:bottom w:val="single" w:sz="4" w:space="0" w:color="auto"/>
              <w:right w:val="single" w:sz="4" w:space="0" w:color="auto"/>
            </w:tcBorders>
            <w:vAlign w:val="center"/>
            <w:hideMark/>
          </w:tcPr>
          <w:p w:rsidR="00C77915" w:rsidRDefault="00C77915">
            <w:pPr>
              <w:widowControl/>
              <w:jc w:val="left"/>
              <w:rPr>
                <w:rFonts w:ascii="Times New Roman" w:hAnsi="Times New Roman" w:cs="Times New Roman"/>
                <w:b/>
                <w:bCs/>
              </w:rPr>
            </w:pPr>
          </w:p>
        </w:tc>
        <w:tc>
          <w:tcPr>
            <w:tcW w:w="5710" w:type="dxa"/>
            <w:tcBorders>
              <w:top w:val="single" w:sz="4" w:space="0" w:color="auto"/>
              <w:left w:val="nil"/>
              <w:bottom w:val="single" w:sz="4" w:space="0" w:color="auto"/>
              <w:right w:val="single" w:sz="4" w:space="0" w:color="auto"/>
            </w:tcBorders>
            <w:vAlign w:val="center"/>
            <w:hideMark/>
          </w:tcPr>
          <w:p w:rsidR="00C77915" w:rsidRDefault="00C77915">
            <w:pPr>
              <w:rPr>
                <w:rFonts w:ascii="Times New Roman" w:eastAsia="仿宋_GB2312" w:hAnsi="Times New Roman" w:cs="Times New Roman"/>
              </w:rPr>
            </w:pPr>
            <w:r>
              <w:rPr>
                <w:rFonts w:ascii="Times New Roman" w:eastAsia="仿宋_GB2312" w:hAnsi="Times New Roman" w:cs="Times New Roman" w:hint="eastAsia"/>
              </w:rPr>
              <w:t>保障性安居工程项目未来回款主要依赖于市场销售的，在</w:t>
            </w:r>
            <w:r>
              <w:rPr>
                <w:rFonts w:ascii="Times New Roman" w:eastAsia="仿宋_GB2312" w:hAnsi="Times New Roman" w:cs="Times New Roman"/>
              </w:rPr>
              <w:t>M-5-8</w:t>
            </w:r>
            <w:r>
              <w:rPr>
                <w:rFonts w:ascii="Times New Roman" w:eastAsia="仿宋_GB2312" w:hAnsi="Times New Roman" w:cs="Times New Roman" w:hint="eastAsia"/>
              </w:rPr>
              <w:t>中披露：</w:t>
            </w:r>
          </w:p>
          <w:p w:rsidR="00C77915" w:rsidRDefault="00C77915">
            <w:pPr>
              <w:rPr>
                <w:rFonts w:ascii="Times New Roman" w:eastAsia="仿宋_GB2312" w:hAnsi="Times New Roman" w:cs="Times New Roman"/>
              </w:rPr>
            </w:pPr>
            <w:r>
              <w:rPr>
                <w:rFonts w:ascii="Times New Roman" w:eastAsia="仿宋_GB2312" w:hAnsi="Times New Roman" w:cs="Times New Roman"/>
              </w:rPr>
              <w:t>1.</w:t>
            </w:r>
            <w:r>
              <w:rPr>
                <w:rFonts w:ascii="Times New Roman" w:eastAsia="仿宋_GB2312" w:hAnsi="Times New Roman" w:cs="Times New Roman" w:hint="eastAsia"/>
              </w:rPr>
              <w:t>经营模式（包括自主开发</w:t>
            </w:r>
            <w:r>
              <w:rPr>
                <w:rFonts w:ascii="Times New Roman" w:eastAsia="仿宋_GB2312" w:hAnsi="Times New Roman" w:cs="Times New Roman"/>
              </w:rPr>
              <w:t>/</w:t>
            </w:r>
            <w:r>
              <w:rPr>
                <w:rFonts w:ascii="Times New Roman" w:eastAsia="仿宋_GB2312" w:hAnsi="Times New Roman" w:cs="Times New Roman" w:hint="eastAsia"/>
              </w:rPr>
              <w:t>合作开发等）、经营状况（包括近年开发完成投资、开工面积、竣工面积、销售面积、销售收入、区域占比情况、证照办理情况等）；涉及不同经营模式的</w:t>
            </w:r>
            <w:r w:rsidR="003B730A">
              <w:rPr>
                <w:rFonts w:ascii="Times New Roman" w:eastAsia="仿宋_GB2312" w:hAnsi="Times New Roman" w:cs="Times New Roman" w:hint="eastAsia"/>
              </w:rPr>
              <w:t>，</w:t>
            </w:r>
            <w:r>
              <w:rPr>
                <w:rFonts w:ascii="Times New Roman" w:eastAsia="仿宋_GB2312" w:hAnsi="Times New Roman" w:cs="Times New Roman" w:hint="eastAsia"/>
              </w:rPr>
              <w:t>披露业务定位、出资比例、收益分成情况；</w:t>
            </w:r>
          </w:p>
          <w:p w:rsidR="00C77915" w:rsidRDefault="00C77915">
            <w:pPr>
              <w:rPr>
                <w:rFonts w:ascii="Times New Roman" w:eastAsia="仿宋_GB2312" w:hAnsi="Times New Roman" w:cs="Times New Roman"/>
              </w:rPr>
            </w:pPr>
            <w:r>
              <w:rPr>
                <w:rFonts w:ascii="Times New Roman" w:eastAsia="仿宋_GB2312" w:hAnsi="Times New Roman" w:cs="Times New Roman"/>
              </w:rPr>
              <w:t>2.</w:t>
            </w:r>
            <w:r>
              <w:rPr>
                <w:rFonts w:ascii="Times New Roman" w:eastAsia="仿宋_GB2312" w:hAnsi="Times New Roman" w:cs="Times New Roman" w:hint="eastAsia"/>
              </w:rPr>
              <w:t>近三年已完工项目情况（包括项目已完工，可能尚未进行</w:t>
            </w:r>
            <w:r>
              <w:rPr>
                <w:rFonts w:ascii="Times New Roman" w:eastAsia="仿宋_GB2312" w:hAnsi="Times New Roman" w:cs="Times New Roman" w:hint="eastAsia"/>
              </w:rPr>
              <w:lastRenderedPageBreak/>
              <w:t>结算的项目）。披露项目主体、项目名称、项目所在地、截至最近一期已销售总额、销售进度、回款情况、未完成销售的原因和项目批文情况；涉及在售项目的，披露项目后续销售安排、资金回笼计划情况。</w:t>
            </w:r>
          </w:p>
          <w:p w:rsidR="00C77915" w:rsidRDefault="00F142EE">
            <w:pPr>
              <w:rPr>
                <w:rFonts w:ascii="Times New Roman" w:eastAsia="仿宋_GB2312" w:hAnsi="Times New Roman" w:cs="Times New Roman"/>
              </w:rPr>
            </w:pPr>
            <w:r>
              <w:rPr>
                <w:rFonts w:ascii="Times New Roman" w:eastAsia="仿宋_GB2312" w:hAnsi="Times New Roman" w:cs="Times New Roman" w:hint="eastAsia"/>
              </w:rPr>
              <w:t>3.</w:t>
            </w:r>
            <w:r w:rsidR="00C77915">
              <w:rPr>
                <w:rFonts w:ascii="Times New Roman" w:eastAsia="仿宋_GB2312" w:hAnsi="Times New Roman" w:cs="Times New Roman" w:hint="eastAsia"/>
              </w:rPr>
              <w:t>在建项目及拟建项目的项目</w:t>
            </w:r>
            <w:bookmarkStart w:id="1" w:name="_GoBack"/>
            <w:bookmarkEnd w:id="1"/>
            <w:r w:rsidR="00C77915">
              <w:rPr>
                <w:rFonts w:ascii="Times New Roman" w:eastAsia="仿宋_GB2312" w:hAnsi="Times New Roman" w:cs="Times New Roman" w:hint="eastAsia"/>
              </w:rPr>
              <w:t>主体、项目名称、项目类别、项目所在地、项目建设期、总投资金额、截至最近一期已投资、未来三年投资支出、项目进度、资金来源（包括贷款、自筹等）和项目批文等合规性情况、预售面积、销售进度等。</w:t>
            </w:r>
          </w:p>
        </w:tc>
        <w:tc>
          <w:tcPr>
            <w:tcW w:w="688" w:type="dxa"/>
            <w:vMerge/>
            <w:tcBorders>
              <w:top w:val="single" w:sz="4" w:space="0" w:color="auto"/>
              <w:left w:val="nil"/>
              <w:bottom w:val="single" w:sz="4" w:space="0" w:color="auto"/>
              <w:right w:val="single" w:sz="4" w:space="0" w:color="auto"/>
            </w:tcBorders>
            <w:vAlign w:val="center"/>
            <w:hideMark/>
          </w:tcPr>
          <w:p w:rsidR="00C77915" w:rsidRDefault="00C77915">
            <w:pPr>
              <w:widowControl/>
              <w:jc w:val="left"/>
              <w:rPr>
                <w:rFonts w:ascii="Times New Roman" w:hAnsi="Times New Roman" w:cs="Times New Roman"/>
              </w:rPr>
            </w:pPr>
          </w:p>
        </w:tc>
        <w:tc>
          <w:tcPr>
            <w:tcW w:w="878" w:type="dxa"/>
            <w:vMerge/>
            <w:tcBorders>
              <w:top w:val="single" w:sz="4" w:space="0" w:color="auto"/>
              <w:left w:val="nil"/>
              <w:bottom w:val="single" w:sz="4" w:space="0" w:color="auto"/>
              <w:right w:val="single" w:sz="4" w:space="0" w:color="auto"/>
            </w:tcBorders>
            <w:vAlign w:val="center"/>
            <w:hideMark/>
          </w:tcPr>
          <w:p w:rsidR="00C77915" w:rsidRDefault="00C77915">
            <w:pPr>
              <w:widowControl/>
              <w:jc w:val="left"/>
              <w:rPr>
                <w:rFonts w:ascii="Times New Roman" w:hAnsi="Times New Roman" w:cs="Times New Roman"/>
              </w:rPr>
            </w:pPr>
          </w:p>
        </w:tc>
      </w:tr>
      <w:tr w:rsidR="00C77915" w:rsidTr="00C47A49">
        <w:trPr>
          <w:trHeight w:val="133"/>
        </w:trPr>
        <w:tc>
          <w:tcPr>
            <w:tcW w:w="1148" w:type="dxa"/>
            <w:vMerge/>
            <w:tcBorders>
              <w:top w:val="single" w:sz="4" w:space="0" w:color="auto"/>
              <w:left w:val="single" w:sz="4" w:space="0" w:color="auto"/>
              <w:bottom w:val="single" w:sz="4" w:space="0" w:color="auto"/>
              <w:right w:val="single" w:sz="4" w:space="0" w:color="auto"/>
            </w:tcBorders>
            <w:vAlign w:val="center"/>
          </w:tcPr>
          <w:p w:rsidR="00C77915" w:rsidRDefault="00C77915">
            <w:pPr>
              <w:widowControl/>
              <w:jc w:val="left"/>
              <w:rPr>
                <w:rFonts w:ascii="Times New Roman" w:hAnsi="Times New Roman" w:cs="Times New Roman"/>
                <w:b/>
                <w:bCs/>
              </w:rPr>
            </w:pPr>
          </w:p>
        </w:tc>
        <w:tc>
          <w:tcPr>
            <w:tcW w:w="5710" w:type="dxa"/>
            <w:tcBorders>
              <w:top w:val="single" w:sz="4" w:space="0" w:color="auto"/>
              <w:left w:val="nil"/>
              <w:bottom w:val="single" w:sz="4" w:space="0" w:color="auto"/>
              <w:right w:val="single" w:sz="4" w:space="0" w:color="auto"/>
            </w:tcBorders>
            <w:vAlign w:val="center"/>
          </w:tcPr>
          <w:p w:rsidR="00C77915" w:rsidRPr="00C77915" w:rsidRDefault="00F142EE" w:rsidP="009D0D1F">
            <w:pPr>
              <w:rPr>
                <w:rFonts w:ascii="Times New Roman" w:eastAsia="仿宋_GB2312" w:hAnsi="Times New Roman" w:cs="Times New Roman"/>
                <w:szCs w:val="21"/>
              </w:rPr>
            </w:pPr>
            <w:r>
              <w:rPr>
                <w:rFonts w:ascii="Times New Roman" w:eastAsia="仿宋_GB2312" w:hAnsi="Times New Roman" w:cs="Times New Roman" w:hint="eastAsia"/>
                <w:szCs w:val="21"/>
              </w:rPr>
              <w:t>在表</w:t>
            </w:r>
            <w:r>
              <w:rPr>
                <w:rFonts w:ascii="Times New Roman" w:eastAsia="仿宋_GB2312" w:hAnsi="Times New Roman" w:cs="Times New Roman" w:hint="eastAsia"/>
                <w:szCs w:val="21"/>
              </w:rPr>
              <w:t>M-5-11</w:t>
            </w:r>
            <w:r>
              <w:rPr>
                <w:rFonts w:ascii="Times New Roman" w:eastAsia="仿宋_GB2312" w:hAnsi="Times New Roman" w:cs="Times New Roman" w:hint="eastAsia"/>
                <w:szCs w:val="21"/>
              </w:rPr>
              <w:t>中披露</w:t>
            </w:r>
            <w:r w:rsidR="00C77915" w:rsidRPr="00D34095">
              <w:rPr>
                <w:rFonts w:ascii="Times New Roman" w:eastAsia="仿宋_GB2312" w:hAnsi="Times New Roman" w:cs="Times New Roman" w:hint="eastAsia"/>
                <w:szCs w:val="21"/>
              </w:rPr>
              <w:t>发行人自身经营情况</w:t>
            </w:r>
            <w:r w:rsidR="00C77915">
              <w:rPr>
                <w:rFonts w:ascii="Times New Roman" w:eastAsia="仿宋_GB2312" w:hAnsi="Times New Roman" w:cs="Times New Roman" w:hint="eastAsia"/>
                <w:szCs w:val="21"/>
              </w:rPr>
              <w:t>是否</w:t>
            </w:r>
            <w:r w:rsidR="00BC0459">
              <w:rPr>
                <w:rFonts w:ascii="Times New Roman" w:eastAsia="仿宋_GB2312" w:hAnsi="Times New Roman" w:cs="Times New Roman" w:hint="eastAsia"/>
                <w:szCs w:val="21"/>
              </w:rPr>
              <w:t>符合</w:t>
            </w:r>
            <w:r w:rsidR="00C77915" w:rsidRPr="00D34095">
              <w:rPr>
                <w:rFonts w:ascii="Times New Roman" w:eastAsia="仿宋_GB2312" w:hAnsi="Times New Roman" w:cs="Times New Roman" w:hint="eastAsia"/>
                <w:szCs w:val="21"/>
              </w:rPr>
              <w:t>国发</w:t>
            </w:r>
            <w:r w:rsidR="003B730A">
              <w:rPr>
                <w:rFonts w:ascii="Times New Roman" w:eastAsia="仿宋_GB2312" w:hAnsi="Times New Roman" w:cs="Times New Roman" w:hint="eastAsia"/>
                <w:szCs w:val="21"/>
              </w:rPr>
              <w:t>〔</w:t>
            </w:r>
            <w:r w:rsidR="00C77915" w:rsidRPr="00D34095">
              <w:rPr>
                <w:rFonts w:ascii="Times New Roman" w:eastAsia="仿宋_GB2312" w:hAnsi="Times New Roman" w:cs="Times New Roman"/>
                <w:szCs w:val="21"/>
              </w:rPr>
              <w:t>2014</w:t>
            </w:r>
            <w:r w:rsidR="003B730A">
              <w:rPr>
                <w:rFonts w:ascii="Times New Roman" w:eastAsia="仿宋_GB2312" w:hAnsi="Times New Roman" w:cs="Times New Roman" w:hint="eastAsia"/>
                <w:szCs w:val="21"/>
              </w:rPr>
              <w:t>〕</w:t>
            </w:r>
            <w:r w:rsidR="00C77915" w:rsidRPr="00D34095">
              <w:rPr>
                <w:rFonts w:ascii="Times New Roman" w:eastAsia="仿宋_GB2312" w:hAnsi="Times New Roman" w:cs="Times New Roman"/>
                <w:szCs w:val="21"/>
              </w:rPr>
              <w:t>43</w:t>
            </w:r>
            <w:r w:rsidR="00C77915" w:rsidRPr="00D34095">
              <w:rPr>
                <w:rFonts w:ascii="Times New Roman" w:eastAsia="仿宋_GB2312" w:hAnsi="Times New Roman" w:cs="Times New Roman" w:hint="eastAsia"/>
                <w:szCs w:val="21"/>
              </w:rPr>
              <w:t>号文等国家有关政策规定、</w:t>
            </w:r>
            <w:r w:rsidR="00C77915" w:rsidRPr="00D34095">
              <w:rPr>
                <w:rFonts w:ascii="Times New Roman" w:eastAsia="仿宋_GB2312" w:hAnsi="Times New Roman" w:cs="Times New Roman"/>
                <w:szCs w:val="21"/>
              </w:rPr>
              <w:t>“</w:t>
            </w:r>
            <w:r w:rsidR="00C77915" w:rsidRPr="00D34095">
              <w:rPr>
                <w:rFonts w:ascii="Times New Roman" w:eastAsia="仿宋_GB2312" w:hAnsi="Times New Roman" w:cs="Times New Roman" w:hint="eastAsia"/>
                <w:szCs w:val="21"/>
              </w:rPr>
              <w:t>六真原则</w:t>
            </w:r>
            <w:r w:rsidR="00C77915" w:rsidRPr="00D34095">
              <w:rPr>
                <w:rFonts w:ascii="Times New Roman" w:eastAsia="仿宋_GB2312" w:hAnsi="Times New Roman" w:cs="Times New Roman"/>
                <w:szCs w:val="21"/>
              </w:rPr>
              <w:t>”</w:t>
            </w:r>
            <w:r w:rsidR="00C77915" w:rsidRPr="00D34095">
              <w:rPr>
                <w:rFonts w:ascii="Times New Roman" w:eastAsia="仿宋_GB2312" w:hAnsi="Times New Roman" w:cs="Times New Roman" w:hint="eastAsia"/>
                <w:szCs w:val="21"/>
              </w:rPr>
              <w:t>等要求。</w:t>
            </w:r>
          </w:p>
        </w:tc>
        <w:tc>
          <w:tcPr>
            <w:tcW w:w="688" w:type="dxa"/>
            <w:tcBorders>
              <w:top w:val="single" w:sz="4" w:space="0" w:color="auto"/>
              <w:left w:val="nil"/>
              <w:bottom w:val="single" w:sz="4" w:space="0" w:color="auto"/>
              <w:right w:val="single" w:sz="4" w:space="0" w:color="auto"/>
            </w:tcBorders>
            <w:vAlign w:val="center"/>
          </w:tcPr>
          <w:p w:rsidR="00C77915" w:rsidRDefault="00C77915">
            <w:pPr>
              <w:widowControl/>
              <w:jc w:val="left"/>
              <w:rPr>
                <w:rFonts w:ascii="Times New Roman" w:hAnsi="Times New Roman" w:cs="Times New Roman"/>
              </w:rPr>
            </w:pPr>
          </w:p>
        </w:tc>
        <w:tc>
          <w:tcPr>
            <w:tcW w:w="878" w:type="dxa"/>
            <w:tcBorders>
              <w:top w:val="single" w:sz="4" w:space="0" w:color="auto"/>
              <w:left w:val="nil"/>
              <w:bottom w:val="single" w:sz="4" w:space="0" w:color="auto"/>
              <w:right w:val="single" w:sz="4" w:space="0" w:color="auto"/>
            </w:tcBorders>
            <w:vAlign w:val="center"/>
          </w:tcPr>
          <w:p w:rsidR="00C77915" w:rsidRDefault="00C77915">
            <w:pPr>
              <w:widowControl/>
              <w:jc w:val="left"/>
              <w:rPr>
                <w:rFonts w:ascii="Times New Roman" w:hAnsi="Times New Roman" w:cs="Times New Roman"/>
              </w:rPr>
            </w:pPr>
          </w:p>
        </w:tc>
      </w:tr>
    </w:tbl>
    <w:p w:rsidR="00146E4E" w:rsidRPr="00D949D8" w:rsidRDefault="00146E4E"/>
    <w:sectPr w:rsidR="00146E4E" w:rsidRPr="00D949D8" w:rsidSect="00C70DD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3606" w:rsidRDefault="00393606" w:rsidP="00D949D8">
      <w:r>
        <w:separator/>
      </w:r>
    </w:p>
  </w:endnote>
  <w:endnote w:type="continuationSeparator" w:id="1">
    <w:p w:rsidR="00393606" w:rsidRDefault="00393606" w:rsidP="00D949D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3606" w:rsidRDefault="00393606" w:rsidP="00D949D8">
      <w:r>
        <w:separator/>
      </w:r>
    </w:p>
  </w:footnote>
  <w:footnote w:type="continuationSeparator" w:id="1">
    <w:p w:rsidR="00393606" w:rsidRDefault="00393606" w:rsidP="00D949D8">
      <w:r>
        <w:continuationSeparator/>
      </w:r>
    </w:p>
  </w:footnote>
  <w:footnote w:id="2">
    <w:p w:rsidR="00F142EE" w:rsidRDefault="00F142EE" w:rsidP="00F142EE">
      <w:pPr>
        <w:pStyle w:val="a3"/>
        <w:rPr>
          <w:rFonts w:ascii="Times New Roman" w:eastAsia="仿宋_GB2312" w:hAnsi="Times New Roman" w:cs="Times New Roman"/>
        </w:rPr>
      </w:pPr>
      <w:r>
        <w:rPr>
          <w:rFonts w:ascii="Times New Roman" w:eastAsia="仿宋_GB2312" w:hAnsi="Times New Roman" w:cs="Times New Roman" w:hint="eastAsia"/>
        </w:rPr>
        <w:t>注</w:t>
      </w:r>
      <w:r>
        <w:rPr>
          <w:rStyle w:val="a5"/>
          <w:rFonts w:ascii="Times New Roman" w:eastAsia="仿宋_GB2312" w:hAnsi="Times New Roman" w:cs="Times New Roman"/>
        </w:rPr>
        <w:footnoteRef/>
      </w:r>
      <w:r>
        <w:rPr>
          <w:rFonts w:ascii="Times New Roman" w:eastAsia="仿宋_GB2312" w:hAnsi="Times New Roman" w:cs="Times New Roman" w:hint="eastAsia"/>
        </w:rPr>
        <w:t>：如采用非公开方式注册发行，可根据非公开方式要求，结合表格内容予以披露。</w:t>
      </w:r>
    </w:p>
  </w:footnote>
  <w:footnote w:id="3">
    <w:p w:rsidR="007E2FDA" w:rsidRPr="00D34095" w:rsidRDefault="007E2FDA">
      <w:pPr>
        <w:pStyle w:val="a3"/>
        <w:rPr>
          <w:rFonts w:ascii="Times New Roman" w:eastAsia="仿宋_GB2312" w:hAnsi="Times New Roman" w:cs="Times New Roman"/>
        </w:rPr>
      </w:pPr>
      <w:r w:rsidRPr="00D34095">
        <w:rPr>
          <w:rFonts w:ascii="Times New Roman" w:eastAsia="仿宋_GB2312" w:hAnsi="Times New Roman" w:cs="Times New Roman" w:hint="eastAsia"/>
        </w:rPr>
        <w:t>注</w:t>
      </w:r>
      <w:r w:rsidRPr="00D34095">
        <w:rPr>
          <w:rStyle w:val="a5"/>
          <w:rFonts w:ascii="Times New Roman" w:eastAsia="仿宋_GB2312" w:hAnsi="Times New Roman" w:cs="Times New Roman"/>
        </w:rPr>
        <w:footnoteRef/>
      </w:r>
      <w:r w:rsidRPr="00D34095">
        <w:rPr>
          <w:rFonts w:ascii="Times New Roman" w:eastAsia="仿宋_GB2312" w:hAnsi="Times New Roman" w:cs="Times New Roman" w:hint="eastAsia"/>
        </w:rPr>
        <w:t>：</w:t>
      </w:r>
      <w:r w:rsidRPr="00D34095">
        <w:rPr>
          <w:rStyle w:val="CharAttribute3"/>
          <w:rFonts w:ascii="Times New Roman" w:hAnsi="Times New Roman" w:cs="Times New Roman" w:hint="default"/>
          <w:sz w:val="18"/>
        </w:rPr>
        <w:t>保障性安居工程募投项目和建设主体由三方机制的牵头单位（人民银行分行或中心支行、省级地方政府金融办）或省级住建部门出具文件（或有等同效力的证明文件）进行认定。</w:t>
      </w:r>
    </w:p>
  </w:footnote>
  <w:footnote w:id="4">
    <w:p w:rsidR="008A4264" w:rsidRPr="00D34095" w:rsidRDefault="008A4264">
      <w:pPr>
        <w:pStyle w:val="a3"/>
        <w:rPr>
          <w:sz w:val="21"/>
          <w:szCs w:val="21"/>
        </w:rPr>
      </w:pPr>
      <w:r w:rsidRPr="00D34095">
        <w:rPr>
          <w:rFonts w:ascii="Times New Roman" w:eastAsia="仿宋_GB2312" w:hAnsi="Times New Roman" w:cs="Times New Roman" w:hint="eastAsia"/>
        </w:rPr>
        <w:t>注</w:t>
      </w:r>
      <w:r w:rsidRPr="00D34095">
        <w:rPr>
          <w:rStyle w:val="a5"/>
          <w:rFonts w:ascii="Times New Roman" w:eastAsia="仿宋_GB2312" w:hAnsi="Times New Roman" w:cs="Times New Roman"/>
        </w:rPr>
        <w:t>3</w:t>
      </w:r>
      <w:r w:rsidRPr="00D34095">
        <w:rPr>
          <w:rFonts w:ascii="Times New Roman" w:eastAsia="仿宋_GB2312" w:hAnsi="Times New Roman" w:cs="Times New Roman" w:hint="eastAsia"/>
        </w:rPr>
        <w:t>：省、直辖市、自治区按照《关于认真做好公共租赁住房等保障性安居工程金融服务工作的通知》（银发</w:t>
      </w:r>
      <w:r w:rsidR="003B730A">
        <w:rPr>
          <w:rFonts w:ascii="Times New Roman" w:eastAsia="仿宋_GB2312" w:hAnsi="Times New Roman" w:cs="Times New Roman" w:hint="eastAsia"/>
        </w:rPr>
        <w:t>〔</w:t>
      </w:r>
      <w:r w:rsidRPr="00D34095">
        <w:rPr>
          <w:rFonts w:ascii="Times New Roman" w:eastAsia="仿宋_GB2312" w:hAnsi="Times New Roman" w:cs="Times New Roman"/>
        </w:rPr>
        <w:t>2011</w:t>
      </w:r>
      <w:r w:rsidR="003B730A">
        <w:rPr>
          <w:rFonts w:ascii="Times New Roman" w:eastAsia="仿宋_GB2312" w:hAnsi="Times New Roman" w:cs="Times New Roman" w:hint="eastAsia"/>
        </w:rPr>
        <w:t>〕</w:t>
      </w:r>
      <w:r w:rsidRPr="00D34095">
        <w:rPr>
          <w:rFonts w:ascii="Times New Roman" w:eastAsia="仿宋_GB2312" w:hAnsi="Times New Roman" w:cs="Times New Roman"/>
        </w:rPr>
        <w:t>193</w:t>
      </w:r>
      <w:r w:rsidRPr="00D34095">
        <w:rPr>
          <w:rFonts w:ascii="Times New Roman" w:eastAsia="仿宋_GB2312" w:hAnsi="Times New Roman" w:cs="Times New Roman" w:hint="eastAsia"/>
        </w:rPr>
        <w:t>号）要求，可指定一家省级保障性安居工程建设融资平台公司，采用</w:t>
      </w:r>
      <w:r w:rsidRPr="00D34095">
        <w:rPr>
          <w:rFonts w:ascii="Times New Roman" w:eastAsia="仿宋_GB2312" w:hAnsi="Times New Roman" w:cs="Times New Roman"/>
        </w:rPr>
        <w:t>“</w:t>
      </w:r>
      <w:r w:rsidRPr="00D34095">
        <w:rPr>
          <w:rFonts w:ascii="Times New Roman" w:eastAsia="仿宋_GB2312" w:hAnsi="Times New Roman" w:cs="Times New Roman" w:hint="eastAsia"/>
        </w:rPr>
        <w:t>统筹</w:t>
      </w:r>
      <w:r w:rsidRPr="00D34095">
        <w:rPr>
          <w:rFonts w:ascii="Times New Roman" w:eastAsia="仿宋_GB2312" w:hAnsi="Times New Roman" w:cs="Times New Roman"/>
        </w:rPr>
        <w:t>”</w:t>
      </w:r>
      <w:r w:rsidRPr="00D34095">
        <w:rPr>
          <w:rFonts w:ascii="Times New Roman" w:eastAsia="仿宋_GB2312" w:hAnsi="Times New Roman" w:cs="Times New Roman" w:hint="eastAsia"/>
        </w:rPr>
        <w:t>模式注册发行债务融资工具，募集资金通过委托贷款转给合并报表范围外、同一区域内承担保障性安居工程建设任务的企业使用，确保专款专用。</w:t>
      </w:r>
    </w:p>
  </w:footnote>
  <w:footnote w:id="5">
    <w:p w:rsidR="00C77915" w:rsidRPr="00D34095" w:rsidRDefault="00C77915" w:rsidP="00D949D8">
      <w:pPr>
        <w:pStyle w:val="a3"/>
        <w:rPr>
          <w:rFonts w:ascii="仿宋_GB2312" w:eastAsia="仿宋_GB2312"/>
        </w:rPr>
      </w:pPr>
      <w:r w:rsidRPr="00D34095">
        <w:rPr>
          <w:rFonts w:ascii="仿宋_GB2312" w:eastAsia="仿宋_GB2312" w:hint="eastAsia"/>
        </w:rPr>
        <w:t>注</w:t>
      </w:r>
      <w:r w:rsidR="008A4264" w:rsidRPr="00D34095">
        <w:rPr>
          <w:rFonts w:ascii="仿宋_GB2312" w:eastAsia="仿宋_GB2312"/>
          <w:vertAlign w:val="superscript"/>
        </w:rPr>
        <w:t>4</w:t>
      </w:r>
      <w:r w:rsidRPr="00D34095">
        <w:rPr>
          <w:rFonts w:ascii="仿宋_GB2312" w:eastAsia="仿宋_GB2312" w:hint="eastAsia"/>
        </w:rPr>
        <w:t>：合同或协议应明确约定拟回购的项目名称、回购金额、回购期限等条款。</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D6848"/>
    <w:rsid w:val="000A3971"/>
    <w:rsid w:val="000D53BF"/>
    <w:rsid w:val="00126886"/>
    <w:rsid w:val="00141666"/>
    <w:rsid w:val="00146E4E"/>
    <w:rsid w:val="001C2AF5"/>
    <w:rsid w:val="001D5434"/>
    <w:rsid w:val="001E28B7"/>
    <w:rsid w:val="00233906"/>
    <w:rsid w:val="0028337B"/>
    <w:rsid w:val="002B3B5B"/>
    <w:rsid w:val="003759E7"/>
    <w:rsid w:val="00393606"/>
    <w:rsid w:val="00395D81"/>
    <w:rsid w:val="003B730A"/>
    <w:rsid w:val="003E54E4"/>
    <w:rsid w:val="0040458F"/>
    <w:rsid w:val="00404ED6"/>
    <w:rsid w:val="00454C50"/>
    <w:rsid w:val="004E7A95"/>
    <w:rsid w:val="004F32E0"/>
    <w:rsid w:val="005474CB"/>
    <w:rsid w:val="005B4AE9"/>
    <w:rsid w:val="005D6848"/>
    <w:rsid w:val="00671AB8"/>
    <w:rsid w:val="006E06E8"/>
    <w:rsid w:val="007811AF"/>
    <w:rsid w:val="007A0EC5"/>
    <w:rsid w:val="007A6C21"/>
    <w:rsid w:val="007E2FDA"/>
    <w:rsid w:val="00885A36"/>
    <w:rsid w:val="008A4264"/>
    <w:rsid w:val="008A6CBA"/>
    <w:rsid w:val="008E7827"/>
    <w:rsid w:val="008F0D24"/>
    <w:rsid w:val="0093094B"/>
    <w:rsid w:val="00951058"/>
    <w:rsid w:val="00965F7A"/>
    <w:rsid w:val="009B1006"/>
    <w:rsid w:val="009D0D1F"/>
    <w:rsid w:val="009E4DA7"/>
    <w:rsid w:val="00A060F1"/>
    <w:rsid w:val="00A50F49"/>
    <w:rsid w:val="00AF462E"/>
    <w:rsid w:val="00B27378"/>
    <w:rsid w:val="00B87150"/>
    <w:rsid w:val="00B91358"/>
    <w:rsid w:val="00BA77FF"/>
    <w:rsid w:val="00BC0459"/>
    <w:rsid w:val="00BE0895"/>
    <w:rsid w:val="00C176A3"/>
    <w:rsid w:val="00C47A49"/>
    <w:rsid w:val="00C70DDC"/>
    <w:rsid w:val="00C77915"/>
    <w:rsid w:val="00C8697B"/>
    <w:rsid w:val="00C9605D"/>
    <w:rsid w:val="00CF5AC5"/>
    <w:rsid w:val="00D34095"/>
    <w:rsid w:val="00D520DE"/>
    <w:rsid w:val="00D7234E"/>
    <w:rsid w:val="00D803BB"/>
    <w:rsid w:val="00D85E4B"/>
    <w:rsid w:val="00D949D8"/>
    <w:rsid w:val="00DD1460"/>
    <w:rsid w:val="00E43432"/>
    <w:rsid w:val="00EC24A8"/>
    <w:rsid w:val="00F142EE"/>
    <w:rsid w:val="00FB48A2"/>
    <w:rsid w:val="00FD71CE"/>
    <w:rsid w:val="00FE0BDC"/>
    <w:rsid w:val="00FF23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9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iPriority w:val="99"/>
    <w:semiHidden/>
    <w:unhideWhenUsed/>
    <w:rsid w:val="00D949D8"/>
    <w:pPr>
      <w:snapToGrid w:val="0"/>
      <w:jc w:val="left"/>
    </w:pPr>
    <w:rPr>
      <w:sz w:val="18"/>
      <w:szCs w:val="18"/>
    </w:rPr>
  </w:style>
  <w:style w:type="character" w:customStyle="1" w:styleId="Char">
    <w:name w:val="脚注文本 Char"/>
    <w:basedOn w:val="a0"/>
    <w:link w:val="a3"/>
    <w:uiPriority w:val="99"/>
    <w:semiHidden/>
    <w:rsid w:val="00D949D8"/>
    <w:rPr>
      <w:sz w:val="18"/>
      <w:szCs w:val="18"/>
    </w:rPr>
  </w:style>
  <w:style w:type="paragraph" w:styleId="a4">
    <w:name w:val="List Paragraph"/>
    <w:basedOn w:val="a"/>
    <w:uiPriority w:val="34"/>
    <w:qFormat/>
    <w:rsid w:val="00D949D8"/>
    <w:pPr>
      <w:ind w:firstLineChars="200" w:firstLine="420"/>
    </w:pPr>
  </w:style>
  <w:style w:type="character" w:styleId="a5">
    <w:name w:val="footnote reference"/>
    <w:basedOn w:val="a0"/>
    <w:uiPriority w:val="99"/>
    <w:semiHidden/>
    <w:unhideWhenUsed/>
    <w:rsid w:val="00D949D8"/>
    <w:rPr>
      <w:vertAlign w:val="superscript"/>
    </w:rPr>
  </w:style>
  <w:style w:type="character" w:customStyle="1" w:styleId="CharAttribute3">
    <w:name w:val="CharAttribute3"/>
    <w:rsid w:val="00D949D8"/>
    <w:rPr>
      <w:rFonts w:ascii="仿宋_GB2312" w:eastAsia="仿宋_GB2312" w:hint="eastAsia"/>
      <w:sz w:val="30"/>
    </w:rPr>
  </w:style>
  <w:style w:type="paragraph" w:styleId="a6">
    <w:name w:val="Balloon Text"/>
    <w:basedOn w:val="a"/>
    <w:link w:val="Char0"/>
    <w:uiPriority w:val="99"/>
    <w:semiHidden/>
    <w:unhideWhenUsed/>
    <w:rsid w:val="00D949D8"/>
    <w:rPr>
      <w:sz w:val="18"/>
      <w:szCs w:val="18"/>
    </w:rPr>
  </w:style>
  <w:style w:type="character" w:customStyle="1" w:styleId="Char0">
    <w:name w:val="批注框文本 Char"/>
    <w:basedOn w:val="a0"/>
    <w:link w:val="a6"/>
    <w:uiPriority w:val="99"/>
    <w:semiHidden/>
    <w:rsid w:val="00D949D8"/>
    <w:rPr>
      <w:sz w:val="18"/>
      <w:szCs w:val="18"/>
    </w:rPr>
  </w:style>
  <w:style w:type="paragraph" w:styleId="a7">
    <w:name w:val="header"/>
    <w:basedOn w:val="a"/>
    <w:link w:val="Char1"/>
    <w:uiPriority w:val="99"/>
    <w:unhideWhenUsed/>
    <w:rsid w:val="00D34095"/>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D34095"/>
    <w:rPr>
      <w:sz w:val="18"/>
      <w:szCs w:val="18"/>
    </w:rPr>
  </w:style>
  <w:style w:type="paragraph" w:styleId="a8">
    <w:name w:val="footer"/>
    <w:basedOn w:val="a"/>
    <w:link w:val="Char2"/>
    <w:uiPriority w:val="99"/>
    <w:unhideWhenUsed/>
    <w:rsid w:val="00D34095"/>
    <w:pPr>
      <w:tabs>
        <w:tab w:val="center" w:pos="4153"/>
        <w:tab w:val="right" w:pos="8306"/>
      </w:tabs>
      <w:snapToGrid w:val="0"/>
      <w:jc w:val="left"/>
    </w:pPr>
    <w:rPr>
      <w:sz w:val="18"/>
      <w:szCs w:val="18"/>
    </w:rPr>
  </w:style>
  <w:style w:type="character" w:customStyle="1" w:styleId="Char2">
    <w:name w:val="页脚 Char"/>
    <w:basedOn w:val="a0"/>
    <w:link w:val="a8"/>
    <w:uiPriority w:val="99"/>
    <w:rsid w:val="00D34095"/>
    <w:rPr>
      <w:sz w:val="18"/>
      <w:szCs w:val="18"/>
    </w:rPr>
  </w:style>
  <w:style w:type="character" w:styleId="a9">
    <w:name w:val="annotation reference"/>
    <w:basedOn w:val="a0"/>
    <w:uiPriority w:val="99"/>
    <w:semiHidden/>
    <w:unhideWhenUsed/>
    <w:rsid w:val="00671AB8"/>
    <w:rPr>
      <w:sz w:val="21"/>
      <w:szCs w:val="21"/>
    </w:rPr>
  </w:style>
  <w:style w:type="paragraph" w:styleId="aa">
    <w:name w:val="annotation text"/>
    <w:basedOn w:val="a"/>
    <w:link w:val="Char3"/>
    <w:uiPriority w:val="99"/>
    <w:semiHidden/>
    <w:unhideWhenUsed/>
    <w:rsid w:val="00671AB8"/>
    <w:pPr>
      <w:jc w:val="left"/>
    </w:pPr>
  </w:style>
  <w:style w:type="character" w:customStyle="1" w:styleId="Char3">
    <w:name w:val="批注文字 Char"/>
    <w:basedOn w:val="a0"/>
    <w:link w:val="aa"/>
    <w:uiPriority w:val="99"/>
    <w:semiHidden/>
    <w:rsid w:val="00671AB8"/>
  </w:style>
  <w:style w:type="paragraph" w:styleId="ab">
    <w:name w:val="annotation subject"/>
    <w:basedOn w:val="aa"/>
    <w:next w:val="aa"/>
    <w:link w:val="Char4"/>
    <w:uiPriority w:val="99"/>
    <w:semiHidden/>
    <w:unhideWhenUsed/>
    <w:rsid w:val="00671AB8"/>
    <w:rPr>
      <w:b/>
      <w:bCs/>
    </w:rPr>
  </w:style>
  <w:style w:type="character" w:customStyle="1" w:styleId="Char4">
    <w:name w:val="批注主题 Char"/>
    <w:basedOn w:val="Char3"/>
    <w:link w:val="ab"/>
    <w:uiPriority w:val="99"/>
    <w:semiHidden/>
    <w:rsid w:val="00671AB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9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iPriority w:val="99"/>
    <w:semiHidden/>
    <w:unhideWhenUsed/>
    <w:rsid w:val="00D949D8"/>
    <w:pPr>
      <w:snapToGrid w:val="0"/>
      <w:jc w:val="left"/>
    </w:pPr>
    <w:rPr>
      <w:sz w:val="18"/>
      <w:szCs w:val="18"/>
    </w:rPr>
  </w:style>
  <w:style w:type="character" w:customStyle="1" w:styleId="Char">
    <w:name w:val="脚注文本 Char"/>
    <w:basedOn w:val="a0"/>
    <w:link w:val="a3"/>
    <w:uiPriority w:val="99"/>
    <w:semiHidden/>
    <w:rsid w:val="00D949D8"/>
    <w:rPr>
      <w:sz w:val="18"/>
      <w:szCs w:val="18"/>
    </w:rPr>
  </w:style>
  <w:style w:type="paragraph" w:styleId="a4">
    <w:name w:val="List Paragraph"/>
    <w:basedOn w:val="a"/>
    <w:uiPriority w:val="34"/>
    <w:qFormat/>
    <w:rsid w:val="00D949D8"/>
    <w:pPr>
      <w:ind w:firstLineChars="200" w:firstLine="420"/>
    </w:pPr>
  </w:style>
  <w:style w:type="character" w:styleId="a5">
    <w:name w:val="footnote reference"/>
    <w:basedOn w:val="a0"/>
    <w:uiPriority w:val="99"/>
    <w:semiHidden/>
    <w:unhideWhenUsed/>
    <w:rsid w:val="00D949D8"/>
    <w:rPr>
      <w:vertAlign w:val="superscript"/>
    </w:rPr>
  </w:style>
  <w:style w:type="character" w:customStyle="1" w:styleId="CharAttribute3">
    <w:name w:val="CharAttribute3"/>
    <w:rsid w:val="00D949D8"/>
    <w:rPr>
      <w:rFonts w:ascii="仿宋_GB2312" w:eastAsia="仿宋_GB2312" w:hint="eastAsia"/>
      <w:sz w:val="30"/>
    </w:rPr>
  </w:style>
  <w:style w:type="paragraph" w:styleId="a6">
    <w:name w:val="Balloon Text"/>
    <w:basedOn w:val="a"/>
    <w:link w:val="Char0"/>
    <w:uiPriority w:val="99"/>
    <w:semiHidden/>
    <w:unhideWhenUsed/>
    <w:rsid w:val="00D949D8"/>
    <w:rPr>
      <w:sz w:val="18"/>
      <w:szCs w:val="18"/>
    </w:rPr>
  </w:style>
  <w:style w:type="character" w:customStyle="1" w:styleId="Char0">
    <w:name w:val="批注框文本 Char"/>
    <w:basedOn w:val="a0"/>
    <w:link w:val="a6"/>
    <w:uiPriority w:val="99"/>
    <w:semiHidden/>
    <w:rsid w:val="00D949D8"/>
    <w:rPr>
      <w:sz w:val="18"/>
      <w:szCs w:val="18"/>
    </w:rPr>
  </w:style>
  <w:style w:type="paragraph" w:styleId="a7">
    <w:name w:val="header"/>
    <w:basedOn w:val="a"/>
    <w:link w:val="Char1"/>
    <w:uiPriority w:val="99"/>
    <w:unhideWhenUsed/>
    <w:rsid w:val="00D34095"/>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D34095"/>
    <w:rPr>
      <w:sz w:val="18"/>
      <w:szCs w:val="18"/>
    </w:rPr>
  </w:style>
  <w:style w:type="paragraph" w:styleId="a8">
    <w:name w:val="footer"/>
    <w:basedOn w:val="a"/>
    <w:link w:val="Char2"/>
    <w:uiPriority w:val="99"/>
    <w:unhideWhenUsed/>
    <w:rsid w:val="00D34095"/>
    <w:pPr>
      <w:tabs>
        <w:tab w:val="center" w:pos="4153"/>
        <w:tab w:val="right" w:pos="8306"/>
      </w:tabs>
      <w:snapToGrid w:val="0"/>
      <w:jc w:val="left"/>
    </w:pPr>
    <w:rPr>
      <w:sz w:val="18"/>
      <w:szCs w:val="18"/>
    </w:rPr>
  </w:style>
  <w:style w:type="character" w:customStyle="1" w:styleId="Char2">
    <w:name w:val="页脚 Char"/>
    <w:basedOn w:val="a0"/>
    <w:link w:val="a8"/>
    <w:uiPriority w:val="99"/>
    <w:rsid w:val="00D34095"/>
    <w:rPr>
      <w:sz w:val="18"/>
      <w:szCs w:val="18"/>
    </w:rPr>
  </w:style>
</w:styles>
</file>

<file path=word/webSettings.xml><?xml version="1.0" encoding="utf-8"?>
<w:webSettings xmlns:r="http://schemas.openxmlformats.org/officeDocument/2006/relationships" xmlns:w="http://schemas.openxmlformats.org/wordprocessingml/2006/main">
  <w:divs>
    <w:div w:id="1059128698">
      <w:bodyDiv w:val="1"/>
      <w:marLeft w:val="0"/>
      <w:marRight w:val="0"/>
      <w:marTop w:val="0"/>
      <w:marBottom w:val="0"/>
      <w:divBdr>
        <w:top w:val="none" w:sz="0" w:space="0" w:color="auto"/>
        <w:left w:val="none" w:sz="0" w:space="0" w:color="auto"/>
        <w:bottom w:val="none" w:sz="0" w:space="0" w:color="auto"/>
        <w:right w:val="none" w:sz="0" w:space="0" w:color="auto"/>
      </w:divBdr>
    </w:div>
    <w:div w:id="1322277254">
      <w:bodyDiv w:val="1"/>
      <w:marLeft w:val="0"/>
      <w:marRight w:val="0"/>
      <w:marTop w:val="0"/>
      <w:marBottom w:val="0"/>
      <w:divBdr>
        <w:top w:val="none" w:sz="0" w:space="0" w:color="auto"/>
        <w:left w:val="none" w:sz="0" w:space="0" w:color="auto"/>
        <w:bottom w:val="none" w:sz="0" w:space="0" w:color="auto"/>
        <w:right w:val="none" w:sz="0" w:space="0" w:color="auto"/>
      </w:divBdr>
    </w:div>
    <w:div w:id="1761608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5F068C-4B4C-45F2-A5BB-6711CE84B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297</Words>
  <Characters>1696</Characters>
  <Application>Microsoft Office Word</Application>
  <DocSecurity>0</DocSecurity>
  <Lines>14</Lines>
  <Paragraphs>3</Paragraphs>
  <ScaleCrop>false</ScaleCrop>
  <Company/>
  <LinksUpToDate>false</LinksUpToDate>
  <CharactersWithSpaces>1990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9</cp:revision>
  <cp:lastPrinted>2017-01-20T09:15:00Z</cp:lastPrinted>
  <dcterms:created xsi:type="dcterms:W3CDTF">2017-02-07T06:52:00Z</dcterms:created>
  <dcterms:modified xsi:type="dcterms:W3CDTF">2017-02-07T07:15:00Z</dcterms:modified>
</cp:coreProperties>
</file>